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4252" w14:textId="77777777" w:rsidR="00624609" w:rsidRPr="00B83052" w:rsidRDefault="00624609">
      <w:pPr>
        <w:jc w:val="center"/>
        <w:outlineLvl w:val="0"/>
        <w:rPr>
          <w:rFonts w:ascii="Arial" w:hAnsi="Arial" w:cs="Arial"/>
          <w:b/>
          <w:sz w:val="32"/>
          <w:lang w:val="en-US"/>
        </w:rPr>
      </w:pPr>
    </w:p>
    <w:p w14:paraId="3C5D269F" w14:textId="77777777" w:rsidR="00F15FD5" w:rsidRPr="00B83052" w:rsidRDefault="00B83052">
      <w:pPr>
        <w:jc w:val="center"/>
        <w:outlineLvl w:val="0"/>
        <w:rPr>
          <w:rFonts w:ascii="Arial" w:hAnsi="Arial" w:cs="Arial"/>
          <w:b/>
          <w:sz w:val="32"/>
          <w:lang w:val="en-US"/>
        </w:rPr>
      </w:pPr>
      <w:r w:rsidRPr="00B83052">
        <w:rPr>
          <w:rFonts w:ascii="Arial" w:hAnsi="Arial" w:cs="Arial"/>
          <w:b/>
          <w:sz w:val="32"/>
          <w:lang w:val="en-US"/>
        </w:rPr>
        <w:t>Quality assurance agreement for suppliers (QAA)</w:t>
      </w:r>
    </w:p>
    <w:p w14:paraId="5C9F6BA4" w14:textId="77777777" w:rsidR="009B6A69" w:rsidRPr="00B83052" w:rsidRDefault="009B6A69">
      <w:pPr>
        <w:jc w:val="center"/>
        <w:rPr>
          <w:rFonts w:ascii="Arial" w:hAnsi="Arial" w:cs="Arial"/>
          <w:b/>
          <w:lang w:val="en-US"/>
        </w:rPr>
      </w:pPr>
    </w:p>
    <w:p w14:paraId="6AF15029" w14:textId="77777777" w:rsidR="00F15FD5" w:rsidRPr="00B83052" w:rsidRDefault="00B83052">
      <w:pPr>
        <w:tabs>
          <w:tab w:val="left" w:pos="5200"/>
        </w:tabs>
        <w:jc w:val="center"/>
        <w:rPr>
          <w:rFonts w:ascii="Arial" w:hAnsi="Arial" w:cs="Arial"/>
          <w:b/>
          <w:lang w:val="en-US"/>
        </w:rPr>
      </w:pPr>
      <w:r w:rsidRPr="00B83052">
        <w:rPr>
          <w:rFonts w:ascii="Arial" w:hAnsi="Arial" w:cs="Arial"/>
          <w:b/>
          <w:lang w:val="en-US"/>
        </w:rPr>
        <w:t>between the</w:t>
      </w:r>
    </w:p>
    <w:p w14:paraId="469D3014" w14:textId="77777777" w:rsidR="009B6A69" w:rsidRPr="00B83052" w:rsidRDefault="009B6A69">
      <w:pPr>
        <w:tabs>
          <w:tab w:val="left" w:pos="5200"/>
        </w:tabs>
        <w:rPr>
          <w:rFonts w:ascii="Arial" w:hAnsi="Arial" w:cs="Arial"/>
          <w:b/>
          <w:lang w:val="en-US"/>
        </w:rPr>
      </w:pPr>
    </w:p>
    <w:p w14:paraId="174A3A6C" w14:textId="77777777" w:rsidR="009B6A69" w:rsidRPr="00B83052" w:rsidRDefault="009B6A69">
      <w:pPr>
        <w:jc w:val="center"/>
        <w:rPr>
          <w:rFonts w:ascii="Arial" w:hAnsi="Arial" w:cs="Arial"/>
          <w:lang w:val="en-US"/>
        </w:rPr>
      </w:pPr>
    </w:p>
    <w:p w14:paraId="15AFFBD5" w14:textId="77777777" w:rsidR="00F15FD5" w:rsidRPr="00B83052" w:rsidRDefault="00B83052">
      <w:pPr>
        <w:pStyle w:val="berschrift1"/>
        <w:rPr>
          <w:lang w:val="en-US"/>
        </w:rPr>
      </w:pPr>
      <w:r w:rsidRPr="00B83052">
        <w:rPr>
          <w:lang w:val="en-US"/>
        </w:rPr>
        <w:t>WALTHER-WERKE Ferdinand Walther GmbH</w:t>
      </w:r>
    </w:p>
    <w:p w14:paraId="1B5CCF81" w14:textId="77777777" w:rsidR="009B6A69" w:rsidRPr="00B83052" w:rsidRDefault="009B6A69">
      <w:pPr>
        <w:jc w:val="center"/>
        <w:rPr>
          <w:rFonts w:ascii="Arial" w:hAnsi="Arial" w:cs="Arial"/>
          <w:lang w:val="en-US"/>
        </w:rPr>
      </w:pPr>
    </w:p>
    <w:p w14:paraId="52915962" w14:textId="77777777" w:rsidR="00F15FD5" w:rsidRPr="00B83052" w:rsidRDefault="00B83052">
      <w:pPr>
        <w:numPr>
          <w:ilvl w:val="0"/>
          <w:numId w:val="1"/>
        </w:numPr>
        <w:jc w:val="center"/>
        <w:rPr>
          <w:rFonts w:ascii="Arial" w:hAnsi="Arial" w:cs="Arial"/>
          <w:lang w:val="en-US"/>
        </w:rPr>
      </w:pPr>
      <w:r w:rsidRPr="00B83052">
        <w:rPr>
          <w:rFonts w:ascii="Arial" w:hAnsi="Arial" w:cs="Arial"/>
          <w:b/>
          <w:lang w:val="en-US"/>
        </w:rPr>
        <w:t>hereinafter referred to as "</w:t>
      </w:r>
      <w:r w:rsidR="00C5404C" w:rsidRPr="00B83052">
        <w:rPr>
          <w:rFonts w:ascii="Arial" w:hAnsi="Arial" w:cs="Arial"/>
          <w:b/>
          <w:lang w:val="en-US"/>
        </w:rPr>
        <w:t xml:space="preserve">Walther-Werke" </w:t>
      </w:r>
      <w:r w:rsidRPr="00B83052">
        <w:rPr>
          <w:rFonts w:ascii="Arial" w:hAnsi="Arial" w:cs="Arial"/>
          <w:lang w:val="en-US"/>
        </w:rPr>
        <w:t>-</w:t>
      </w:r>
    </w:p>
    <w:p w14:paraId="2D1EF66B" w14:textId="77777777" w:rsidR="009B6A69" w:rsidRPr="00B83052" w:rsidRDefault="009B6A69">
      <w:pPr>
        <w:jc w:val="center"/>
        <w:rPr>
          <w:rFonts w:ascii="Arial" w:hAnsi="Arial" w:cs="Arial"/>
          <w:lang w:val="en-US"/>
        </w:rPr>
      </w:pPr>
    </w:p>
    <w:p w14:paraId="17E03D57" w14:textId="77777777" w:rsidR="00F15FD5" w:rsidRPr="00B83052" w:rsidRDefault="00B83052">
      <w:pPr>
        <w:jc w:val="center"/>
        <w:rPr>
          <w:rFonts w:ascii="Arial" w:hAnsi="Arial" w:cs="Arial"/>
          <w:lang w:val="en-US"/>
        </w:rPr>
      </w:pPr>
      <w:r w:rsidRPr="00B83052">
        <w:rPr>
          <w:rFonts w:ascii="Arial" w:hAnsi="Arial" w:cs="Arial"/>
          <w:lang w:val="en-US"/>
        </w:rPr>
        <w:t xml:space="preserve">and </w:t>
      </w:r>
    </w:p>
    <w:p w14:paraId="109DFD9D" w14:textId="77777777" w:rsidR="009B6A69" w:rsidRPr="00B83052" w:rsidRDefault="009B6A69">
      <w:pPr>
        <w:jc w:val="center"/>
        <w:rPr>
          <w:rFonts w:ascii="Arial" w:hAnsi="Arial" w:cs="Arial"/>
          <w:lang w:val="en-US"/>
        </w:rPr>
      </w:pPr>
    </w:p>
    <w:sdt>
      <w:sdtPr>
        <w:rPr>
          <w:rFonts w:ascii="Times New Roman" w:hAnsi="Times New Roman" w:cs="Times New Roman"/>
          <w:b w:val="0"/>
          <w:bCs w:val="0"/>
          <w:lang w:val="en-US"/>
        </w:rPr>
        <w:id w:val="-71049879"/>
        <w:placeholder>
          <w:docPart w:val="DefaultPlaceholder_-1854013440"/>
        </w:placeholder>
      </w:sdtPr>
      <w:sdtEndPr/>
      <w:sdtContent>
        <w:p w14:paraId="18171CB2" w14:textId="77777777" w:rsidR="00F15FD5" w:rsidRPr="00B83052" w:rsidRDefault="00B83052">
          <w:pPr>
            <w:pStyle w:val="berschrift1"/>
            <w:rPr>
              <w:color w:val="FF0000"/>
              <w:lang w:val="en-US"/>
            </w:rPr>
          </w:pPr>
          <w:r w:rsidRPr="00B83052">
            <w:rPr>
              <w:color w:val="FF0000"/>
              <w:lang w:val="en-US"/>
            </w:rPr>
            <w:t>XXXXXXXXXX</w:t>
          </w:r>
        </w:p>
        <w:p w14:paraId="49B49608" w14:textId="77777777" w:rsidR="00F15FD5" w:rsidRPr="00B83052" w:rsidRDefault="00B83052">
          <w:pPr>
            <w:jc w:val="center"/>
            <w:rPr>
              <w:rFonts w:ascii="Arial" w:hAnsi="Arial" w:cs="Arial"/>
              <w:b/>
              <w:bCs/>
              <w:lang w:val="en-US"/>
            </w:rPr>
          </w:pPr>
          <w:r w:rsidRPr="00B83052">
            <w:rPr>
              <w:rFonts w:ascii="Arial" w:hAnsi="Arial" w:cs="Arial"/>
              <w:b/>
              <w:bCs/>
              <w:color w:val="FF0000"/>
              <w:lang w:val="en-US"/>
            </w:rPr>
            <w:t>XXXADRESSEXXX</w:t>
          </w:r>
        </w:p>
      </w:sdtContent>
    </w:sdt>
    <w:p w14:paraId="2FEC81AE" w14:textId="77777777" w:rsidR="009B6A69" w:rsidRPr="00B83052" w:rsidRDefault="009B6A69">
      <w:pPr>
        <w:jc w:val="center"/>
        <w:rPr>
          <w:rFonts w:ascii="Arial" w:hAnsi="Arial" w:cs="Arial"/>
          <w:lang w:val="en-US"/>
        </w:rPr>
      </w:pPr>
    </w:p>
    <w:p w14:paraId="1F37C2B6" w14:textId="77777777" w:rsidR="009B6A69" w:rsidRPr="00B83052" w:rsidRDefault="009B6A69">
      <w:pPr>
        <w:rPr>
          <w:rFonts w:ascii="Arial" w:hAnsi="Arial" w:cs="Arial"/>
          <w:lang w:val="en-US"/>
        </w:rPr>
      </w:pPr>
    </w:p>
    <w:p w14:paraId="39357312" w14:textId="77777777" w:rsidR="00F15FD5" w:rsidRPr="00B83052" w:rsidRDefault="00B83052">
      <w:pPr>
        <w:numPr>
          <w:ilvl w:val="0"/>
          <w:numId w:val="1"/>
        </w:numPr>
        <w:jc w:val="center"/>
        <w:rPr>
          <w:rFonts w:ascii="Arial" w:hAnsi="Arial" w:cs="Arial"/>
          <w:lang w:val="en-US"/>
        </w:rPr>
      </w:pPr>
      <w:r w:rsidRPr="00B83052">
        <w:rPr>
          <w:rFonts w:ascii="Arial" w:hAnsi="Arial" w:cs="Arial"/>
          <w:b/>
          <w:lang w:val="en-US"/>
        </w:rPr>
        <w:t xml:space="preserve">hereinafter referred to as "Supplier" </w:t>
      </w:r>
      <w:r w:rsidRPr="00B83052">
        <w:rPr>
          <w:rFonts w:ascii="Arial" w:hAnsi="Arial" w:cs="Arial"/>
          <w:lang w:val="en-US"/>
        </w:rPr>
        <w:t>-</w:t>
      </w:r>
    </w:p>
    <w:p w14:paraId="528C40CC" w14:textId="77777777" w:rsidR="009B6A69" w:rsidRPr="00B83052" w:rsidRDefault="009B6A69">
      <w:pPr>
        <w:jc w:val="center"/>
        <w:rPr>
          <w:rFonts w:ascii="Arial" w:hAnsi="Arial" w:cs="Arial"/>
          <w:lang w:val="en-US"/>
        </w:rPr>
      </w:pPr>
    </w:p>
    <w:p w14:paraId="699EA1FB" w14:textId="77777777" w:rsidR="009B6A69" w:rsidRPr="00B83052" w:rsidRDefault="009B6A69">
      <w:pPr>
        <w:rPr>
          <w:rFonts w:ascii="Arial" w:hAnsi="Arial" w:cs="Arial"/>
          <w:lang w:val="en-US"/>
        </w:rPr>
      </w:pPr>
    </w:p>
    <w:p w14:paraId="05B90C27" w14:textId="77777777" w:rsidR="009B6A69" w:rsidRPr="00B83052" w:rsidRDefault="009B6A69">
      <w:pPr>
        <w:rPr>
          <w:rFonts w:ascii="Arial" w:hAnsi="Arial" w:cs="Arial"/>
          <w:lang w:val="en-US"/>
        </w:rPr>
      </w:pPr>
    </w:p>
    <w:p w14:paraId="2713F236" w14:textId="77777777" w:rsidR="00F15FD5" w:rsidRPr="00B83052" w:rsidRDefault="00B83052">
      <w:pPr>
        <w:outlineLvl w:val="0"/>
        <w:rPr>
          <w:rFonts w:ascii="Arial" w:hAnsi="Arial" w:cs="Arial"/>
          <w:lang w:val="en-US"/>
        </w:rPr>
      </w:pPr>
      <w:r w:rsidRPr="00B83052">
        <w:rPr>
          <w:rFonts w:ascii="Arial" w:hAnsi="Arial" w:cs="Arial"/>
          <w:lang w:val="en-US"/>
        </w:rPr>
        <w:t>Contents:</w:t>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r>
      <w:r w:rsidRPr="00B83052">
        <w:rPr>
          <w:rFonts w:ascii="Arial" w:hAnsi="Arial" w:cs="Arial"/>
          <w:lang w:val="en-US"/>
        </w:rPr>
        <w:tab/>
        <w:t xml:space="preserve">     Page</w:t>
      </w:r>
    </w:p>
    <w:p w14:paraId="433FC461" w14:textId="77777777" w:rsidR="009B6A69" w:rsidRPr="00B83052" w:rsidRDefault="009B6A69">
      <w:pPr>
        <w:rPr>
          <w:rFonts w:ascii="Arial" w:hAnsi="Arial" w:cs="Arial"/>
          <w:lang w:val="en-US"/>
        </w:rPr>
      </w:pPr>
    </w:p>
    <w:tbl>
      <w:tblPr>
        <w:tblW w:w="9337" w:type="dxa"/>
        <w:tblLayout w:type="fixed"/>
        <w:tblCellMar>
          <w:left w:w="70" w:type="dxa"/>
          <w:right w:w="70" w:type="dxa"/>
        </w:tblCellMar>
        <w:tblLook w:val="0000" w:firstRow="0" w:lastRow="0" w:firstColumn="0" w:lastColumn="0" w:noHBand="0" w:noVBand="0"/>
      </w:tblPr>
      <w:tblGrid>
        <w:gridCol w:w="1418"/>
        <w:gridCol w:w="6572"/>
        <w:gridCol w:w="1347"/>
      </w:tblGrid>
      <w:tr w:rsidR="009B6A69" w:rsidRPr="00B83052" w14:paraId="605F7CF4" w14:textId="77777777" w:rsidTr="00B83052">
        <w:trPr>
          <w:trHeight w:val="161"/>
        </w:trPr>
        <w:tc>
          <w:tcPr>
            <w:tcW w:w="1418" w:type="dxa"/>
          </w:tcPr>
          <w:p w14:paraId="005D9103" w14:textId="77777777" w:rsidR="009B6A69" w:rsidRPr="00B83052" w:rsidRDefault="009B6A69">
            <w:pPr>
              <w:rPr>
                <w:rFonts w:ascii="Arial" w:hAnsi="Arial" w:cs="Arial"/>
                <w:sz w:val="22"/>
                <w:szCs w:val="22"/>
                <w:lang w:val="en-US"/>
              </w:rPr>
            </w:pPr>
          </w:p>
        </w:tc>
        <w:tc>
          <w:tcPr>
            <w:tcW w:w="6572" w:type="dxa"/>
          </w:tcPr>
          <w:p w14:paraId="2090D66A" w14:textId="77777777" w:rsidR="00F15FD5" w:rsidRPr="00B83052" w:rsidRDefault="00B83052">
            <w:pPr>
              <w:rPr>
                <w:rFonts w:ascii="Arial" w:hAnsi="Arial" w:cs="Arial"/>
                <w:sz w:val="22"/>
                <w:szCs w:val="22"/>
                <w:lang w:val="en-US"/>
              </w:rPr>
            </w:pPr>
            <w:r w:rsidRPr="00B83052">
              <w:rPr>
                <w:rFonts w:ascii="Arial" w:hAnsi="Arial" w:cs="Arial"/>
                <w:sz w:val="22"/>
                <w:szCs w:val="22"/>
                <w:lang w:val="en-US"/>
              </w:rPr>
              <w:t>Preamble</w:t>
            </w:r>
          </w:p>
        </w:tc>
        <w:tc>
          <w:tcPr>
            <w:tcW w:w="1347" w:type="dxa"/>
          </w:tcPr>
          <w:p w14:paraId="6F7E6E6F"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2</w:t>
            </w:r>
          </w:p>
        </w:tc>
      </w:tr>
      <w:tr w:rsidR="009B6A69" w:rsidRPr="00B83052" w14:paraId="3D34DE67" w14:textId="77777777" w:rsidTr="00B83052">
        <w:trPr>
          <w:trHeight w:val="161"/>
        </w:trPr>
        <w:tc>
          <w:tcPr>
            <w:tcW w:w="1418" w:type="dxa"/>
          </w:tcPr>
          <w:p w14:paraId="4A497462"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1</w:t>
            </w:r>
          </w:p>
        </w:tc>
        <w:tc>
          <w:tcPr>
            <w:tcW w:w="6572" w:type="dxa"/>
          </w:tcPr>
          <w:p w14:paraId="7F02A1F9" w14:textId="77777777" w:rsidR="00F15FD5" w:rsidRPr="00B83052" w:rsidRDefault="00B83052">
            <w:pPr>
              <w:rPr>
                <w:rFonts w:ascii="Arial" w:hAnsi="Arial" w:cs="Arial"/>
                <w:sz w:val="22"/>
                <w:szCs w:val="22"/>
                <w:lang w:val="en-US"/>
              </w:rPr>
            </w:pPr>
            <w:r w:rsidRPr="00B83052">
              <w:rPr>
                <w:rFonts w:ascii="Arial" w:hAnsi="Arial" w:cs="Arial"/>
                <w:sz w:val="22"/>
                <w:szCs w:val="22"/>
                <w:lang w:val="en-US"/>
              </w:rPr>
              <w:t>Quality management system of the supplier</w:t>
            </w:r>
          </w:p>
        </w:tc>
        <w:tc>
          <w:tcPr>
            <w:tcW w:w="1347" w:type="dxa"/>
          </w:tcPr>
          <w:p w14:paraId="230CCD83"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3</w:t>
            </w:r>
          </w:p>
        </w:tc>
      </w:tr>
      <w:tr w:rsidR="009B6A69" w:rsidRPr="00B83052" w14:paraId="5EF0C804" w14:textId="77777777" w:rsidTr="00B83052">
        <w:trPr>
          <w:trHeight w:val="161"/>
        </w:trPr>
        <w:tc>
          <w:tcPr>
            <w:tcW w:w="1418" w:type="dxa"/>
          </w:tcPr>
          <w:p w14:paraId="3044D7A8"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2</w:t>
            </w:r>
          </w:p>
        </w:tc>
        <w:tc>
          <w:tcPr>
            <w:tcW w:w="6572" w:type="dxa"/>
          </w:tcPr>
          <w:p w14:paraId="5C121162" w14:textId="77777777" w:rsidR="00F15FD5" w:rsidRPr="00B83052" w:rsidRDefault="00B83052">
            <w:pPr>
              <w:rPr>
                <w:rFonts w:ascii="Arial" w:hAnsi="Arial" w:cs="Arial"/>
                <w:sz w:val="22"/>
                <w:szCs w:val="22"/>
                <w:lang w:val="en-US"/>
              </w:rPr>
            </w:pPr>
            <w:r w:rsidRPr="00B83052">
              <w:rPr>
                <w:rFonts w:ascii="Arial" w:hAnsi="Arial" w:cs="Arial"/>
                <w:sz w:val="22"/>
                <w:szCs w:val="22"/>
                <w:lang w:val="en-US"/>
              </w:rPr>
              <w:t>Quality management system of the subcontractor</w:t>
            </w:r>
          </w:p>
        </w:tc>
        <w:tc>
          <w:tcPr>
            <w:tcW w:w="1347" w:type="dxa"/>
          </w:tcPr>
          <w:p w14:paraId="3C31D623"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3</w:t>
            </w:r>
          </w:p>
        </w:tc>
      </w:tr>
      <w:tr w:rsidR="009B6A69" w:rsidRPr="00B83052" w14:paraId="6C236531" w14:textId="77777777" w:rsidTr="00B83052">
        <w:trPr>
          <w:trHeight w:val="151"/>
        </w:trPr>
        <w:tc>
          <w:tcPr>
            <w:tcW w:w="1418" w:type="dxa"/>
          </w:tcPr>
          <w:p w14:paraId="56363059"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3</w:t>
            </w:r>
          </w:p>
        </w:tc>
        <w:tc>
          <w:tcPr>
            <w:tcW w:w="6572" w:type="dxa"/>
          </w:tcPr>
          <w:p w14:paraId="77E99993" w14:textId="77777777" w:rsidR="00F15FD5" w:rsidRPr="00B83052" w:rsidRDefault="00B83052">
            <w:pPr>
              <w:rPr>
                <w:rFonts w:ascii="Arial" w:hAnsi="Arial" w:cs="Arial"/>
                <w:sz w:val="22"/>
                <w:szCs w:val="22"/>
                <w:lang w:val="en-US"/>
              </w:rPr>
            </w:pPr>
            <w:r w:rsidRPr="00B83052">
              <w:rPr>
                <w:rFonts w:ascii="Arial" w:hAnsi="Arial" w:cs="Arial"/>
                <w:sz w:val="22"/>
                <w:szCs w:val="22"/>
                <w:lang w:val="en-US"/>
              </w:rPr>
              <w:t>Audit</w:t>
            </w:r>
          </w:p>
        </w:tc>
        <w:tc>
          <w:tcPr>
            <w:tcW w:w="1347" w:type="dxa"/>
          </w:tcPr>
          <w:p w14:paraId="57B59509" w14:textId="77777777" w:rsidR="00F15FD5" w:rsidRPr="00B83052" w:rsidRDefault="001B5ADC">
            <w:pPr>
              <w:jc w:val="center"/>
              <w:rPr>
                <w:rFonts w:ascii="Arial" w:hAnsi="Arial" w:cs="Arial"/>
                <w:sz w:val="22"/>
                <w:szCs w:val="22"/>
                <w:lang w:val="en-US"/>
              </w:rPr>
            </w:pPr>
            <w:r w:rsidRPr="00B83052">
              <w:rPr>
                <w:rFonts w:ascii="Arial" w:hAnsi="Arial" w:cs="Arial"/>
                <w:sz w:val="22"/>
                <w:szCs w:val="22"/>
                <w:lang w:val="en-US"/>
              </w:rPr>
              <w:t>3-4</w:t>
            </w:r>
          </w:p>
        </w:tc>
      </w:tr>
      <w:tr w:rsidR="009B6A69" w:rsidRPr="00B83052" w14:paraId="154FE179" w14:textId="77777777" w:rsidTr="00B83052">
        <w:trPr>
          <w:trHeight w:val="161"/>
        </w:trPr>
        <w:tc>
          <w:tcPr>
            <w:tcW w:w="1418" w:type="dxa"/>
          </w:tcPr>
          <w:p w14:paraId="24EDEA5C"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4</w:t>
            </w:r>
          </w:p>
        </w:tc>
        <w:tc>
          <w:tcPr>
            <w:tcW w:w="6572" w:type="dxa"/>
          </w:tcPr>
          <w:p w14:paraId="56449214"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Supplier evaluation system</w:t>
            </w:r>
          </w:p>
        </w:tc>
        <w:tc>
          <w:tcPr>
            <w:tcW w:w="1347" w:type="dxa"/>
          </w:tcPr>
          <w:p w14:paraId="1FA4EE1F"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4-5</w:t>
            </w:r>
          </w:p>
        </w:tc>
      </w:tr>
      <w:tr w:rsidR="009B6A69" w:rsidRPr="00B83052" w14:paraId="09DC7440" w14:textId="77777777" w:rsidTr="00B83052">
        <w:trPr>
          <w:trHeight w:val="161"/>
        </w:trPr>
        <w:tc>
          <w:tcPr>
            <w:tcW w:w="1418" w:type="dxa"/>
          </w:tcPr>
          <w:p w14:paraId="34899A00"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5</w:t>
            </w:r>
          </w:p>
        </w:tc>
        <w:tc>
          <w:tcPr>
            <w:tcW w:w="6572" w:type="dxa"/>
          </w:tcPr>
          <w:p w14:paraId="1DE5D0F0"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Information and documentation</w:t>
            </w:r>
          </w:p>
        </w:tc>
        <w:tc>
          <w:tcPr>
            <w:tcW w:w="1347" w:type="dxa"/>
          </w:tcPr>
          <w:p w14:paraId="148D3FFC"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4</w:t>
            </w:r>
          </w:p>
        </w:tc>
      </w:tr>
      <w:tr w:rsidR="00A72130" w:rsidRPr="00B83052" w14:paraId="3918AABF" w14:textId="77777777" w:rsidTr="00B83052">
        <w:trPr>
          <w:trHeight w:val="161"/>
        </w:trPr>
        <w:tc>
          <w:tcPr>
            <w:tcW w:w="1418" w:type="dxa"/>
          </w:tcPr>
          <w:p w14:paraId="69647C96"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6</w:t>
            </w:r>
          </w:p>
        </w:tc>
        <w:tc>
          <w:tcPr>
            <w:tcW w:w="6572" w:type="dxa"/>
          </w:tcPr>
          <w:p w14:paraId="4F0C6F51" w14:textId="77777777" w:rsidR="00F15FD5" w:rsidRPr="00B83052" w:rsidRDefault="00B83052">
            <w:pPr>
              <w:rPr>
                <w:rFonts w:ascii="Arial" w:hAnsi="Arial" w:cs="Arial"/>
                <w:bCs/>
                <w:sz w:val="22"/>
                <w:szCs w:val="22"/>
                <w:lang w:val="en-US"/>
              </w:rPr>
            </w:pPr>
            <w:r w:rsidRPr="00B83052">
              <w:rPr>
                <w:rFonts w:ascii="Arial" w:hAnsi="Arial" w:cs="Arial"/>
                <w:bCs/>
                <w:sz w:val="22"/>
                <w:szCs w:val="22"/>
                <w:lang w:val="en-US"/>
              </w:rPr>
              <w:t>Special features</w:t>
            </w:r>
          </w:p>
        </w:tc>
        <w:tc>
          <w:tcPr>
            <w:tcW w:w="1347" w:type="dxa"/>
          </w:tcPr>
          <w:p w14:paraId="2B1754B0"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5</w:t>
            </w:r>
          </w:p>
        </w:tc>
      </w:tr>
      <w:tr w:rsidR="009B6A69" w:rsidRPr="00B83052" w14:paraId="62ACB684" w14:textId="77777777" w:rsidTr="00B83052">
        <w:trPr>
          <w:trHeight w:val="161"/>
        </w:trPr>
        <w:tc>
          <w:tcPr>
            <w:tcW w:w="1418" w:type="dxa"/>
          </w:tcPr>
          <w:p w14:paraId="025B2DD1"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p>
        </w:tc>
        <w:tc>
          <w:tcPr>
            <w:tcW w:w="6572" w:type="dxa"/>
          </w:tcPr>
          <w:p w14:paraId="7EF968E3"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Agreements on the product life cycle</w:t>
            </w:r>
          </w:p>
        </w:tc>
        <w:tc>
          <w:tcPr>
            <w:tcW w:w="1347" w:type="dxa"/>
          </w:tcPr>
          <w:p w14:paraId="4139D4FD"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5</w:t>
            </w:r>
          </w:p>
        </w:tc>
      </w:tr>
      <w:tr w:rsidR="009B6A69" w:rsidRPr="00B83052" w14:paraId="17402395" w14:textId="77777777" w:rsidTr="00B83052">
        <w:trPr>
          <w:trHeight w:val="161"/>
        </w:trPr>
        <w:tc>
          <w:tcPr>
            <w:tcW w:w="1418" w:type="dxa"/>
          </w:tcPr>
          <w:p w14:paraId="16E2C02B"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r w:rsidR="0013224F" w:rsidRPr="00B83052">
              <w:rPr>
                <w:rFonts w:ascii="Arial" w:hAnsi="Arial" w:cs="Arial"/>
                <w:sz w:val="22"/>
                <w:szCs w:val="22"/>
                <w:lang w:val="en-US"/>
              </w:rPr>
              <w:t>.1</w:t>
            </w:r>
          </w:p>
        </w:tc>
        <w:tc>
          <w:tcPr>
            <w:tcW w:w="6572" w:type="dxa"/>
          </w:tcPr>
          <w:p w14:paraId="13F2FFC6"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Feasibility / contract review</w:t>
            </w:r>
          </w:p>
        </w:tc>
        <w:tc>
          <w:tcPr>
            <w:tcW w:w="1347" w:type="dxa"/>
          </w:tcPr>
          <w:p w14:paraId="6C4B13B6"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5</w:t>
            </w:r>
          </w:p>
        </w:tc>
      </w:tr>
      <w:tr w:rsidR="009B6A69" w:rsidRPr="00B83052" w14:paraId="16D43EE1" w14:textId="77777777" w:rsidTr="00B83052">
        <w:trPr>
          <w:trHeight w:val="161"/>
        </w:trPr>
        <w:tc>
          <w:tcPr>
            <w:tcW w:w="1418" w:type="dxa"/>
          </w:tcPr>
          <w:p w14:paraId="12A1C55A"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r w:rsidR="0013224F" w:rsidRPr="00B83052">
              <w:rPr>
                <w:rFonts w:ascii="Arial" w:hAnsi="Arial" w:cs="Arial"/>
                <w:sz w:val="22"/>
                <w:szCs w:val="22"/>
                <w:lang w:val="en-US"/>
              </w:rPr>
              <w:t>.2</w:t>
            </w:r>
          </w:p>
        </w:tc>
        <w:tc>
          <w:tcPr>
            <w:tcW w:w="6572" w:type="dxa"/>
          </w:tcPr>
          <w:p w14:paraId="631CC657"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Development, planning, release</w:t>
            </w:r>
          </w:p>
        </w:tc>
        <w:tc>
          <w:tcPr>
            <w:tcW w:w="1347" w:type="dxa"/>
          </w:tcPr>
          <w:p w14:paraId="61F1DDBB"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6</w:t>
            </w:r>
          </w:p>
        </w:tc>
      </w:tr>
      <w:tr w:rsidR="009B6A69" w:rsidRPr="00B83052" w14:paraId="4F097033" w14:textId="77777777" w:rsidTr="00B83052">
        <w:trPr>
          <w:trHeight w:val="161"/>
        </w:trPr>
        <w:tc>
          <w:tcPr>
            <w:tcW w:w="1418" w:type="dxa"/>
          </w:tcPr>
          <w:p w14:paraId="677CFF73"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r w:rsidR="0013224F" w:rsidRPr="00B83052">
              <w:rPr>
                <w:rFonts w:ascii="Arial" w:hAnsi="Arial" w:cs="Arial"/>
                <w:sz w:val="22"/>
                <w:szCs w:val="22"/>
                <w:lang w:val="en-US"/>
              </w:rPr>
              <w:t>.3</w:t>
            </w:r>
          </w:p>
        </w:tc>
        <w:tc>
          <w:tcPr>
            <w:tcW w:w="6572" w:type="dxa"/>
          </w:tcPr>
          <w:p w14:paraId="4160C415"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Series production, labeling of products, traceability</w:t>
            </w:r>
          </w:p>
        </w:tc>
        <w:tc>
          <w:tcPr>
            <w:tcW w:w="1347" w:type="dxa"/>
          </w:tcPr>
          <w:p w14:paraId="384F2349"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6-7</w:t>
            </w:r>
          </w:p>
        </w:tc>
      </w:tr>
      <w:tr w:rsidR="009B6A69" w:rsidRPr="00B83052" w14:paraId="05C24750" w14:textId="77777777" w:rsidTr="00B83052">
        <w:trPr>
          <w:trHeight w:val="151"/>
        </w:trPr>
        <w:tc>
          <w:tcPr>
            <w:tcW w:w="1418" w:type="dxa"/>
          </w:tcPr>
          <w:p w14:paraId="382235B6"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r w:rsidR="0013224F" w:rsidRPr="00B83052">
              <w:rPr>
                <w:rFonts w:ascii="Arial" w:hAnsi="Arial" w:cs="Arial"/>
                <w:sz w:val="22"/>
                <w:szCs w:val="22"/>
                <w:lang w:val="en-US"/>
              </w:rPr>
              <w:t>.4</w:t>
            </w:r>
          </w:p>
        </w:tc>
        <w:tc>
          <w:tcPr>
            <w:tcW w:w="6572" w:type="dxa"/>
          </w:tcPr>
          <w:p w14:paraId="13735126"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Delivery, incoming goods inspection</w:t>
            </w:r>
          </w:p>
        </w:tc>
        <w:tc>
          <w:tcPr>
            <w:tcW w:w="1347" w:type="dxa"/>
          </w:tcPr>
          <w:p w14:paraId="49FCE3F7"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8</w:t>
            </w:r>
          </w:p>
        </w:tc>
      </w:tr>
      <w:tr w:rsidR="009B6A69" w:rsidRPr="00B83052" w14:paraId="7A0D2F94" w14:textId="77777777" w:rsidTr="00B83052">
        <w:trPr>
          <w:trHeight w:val="161"/>
        </w:trPr>
        <w:tc>
          <w:tcPr>
            <w:tcW w:w="1418" w:type="dxa"/>
          </w:tcPr>
          <w:p w14:paraId="09366D9B"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r w:rsidR="0013224F" w:rsidRPr="00B83052">
              <w:rPr>
                <w:rFonts w:ascii="Arial" w:hAnsi="Arial" w:cs="Arial"/>
                <w:sz w:val="22"/>
                <w:szCs w:val="22"/>
                <w:lang w:val="en-US"/>
              </w:rPr>
              <w:t>.5</w:t>
            </w:r>
          </w:p>
        </w:tc>
        <w:tc>
          <w:tcPr>
            <w:tcW w:w="6572" w:type="dxa"/>
          </w:tcPr>
          <w:p w14:paraId="081786DD"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Requalification test</w:t>
            </w:r>
          </w:p>
        </w:tc>
        <w:tc>
          <w:tcPr>
            <w:tcW w:w="1347" w:type="dxa"/>
          </w:tcPr>
          <w:p w14:paraId="099D7E91"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8</w:t>
            </w:r>
          </w:p>
        </w:tc>
      </w:tr>
      <w:tr w:rsidR="009B6A69" w:rsidRPr="00B83052" w14:paraId="2F6AABEC" w14:textId="77777777" w:rsidTr="00B83052">
        <w:trPr>
          <w:trHeight w:val="161"/>
        </w:trPr>
        <w:tc>
          <w:tcPr>
            <w:tcW w:w="1418" w:type="dxa"/>
          </w:tcPr>
          <w:p w14:paraId="66E735BA"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7</w:t>
            </w:r>
            <w:r w:rsidR="0013224F" w:rsidRPr="00B83052">
              <w:rPr>
                <w:rFonts w:ascii="Arial" w:hAnsi="Arial" w:cs="Arial"/>
                <w:sz w:val="22"/>
                <w:szCs w:val="22"/>
                <w:lang w:val="en-US"/>
              </w:rPr>
              <w:t>.6</w:t>
            </w:r>
          </w:p>
        </w:tc>
        <w:tc>
          <w:tcPr>
            <w:tcW w:w="6572" w:type="dxa"/>
          </w:tcPr>
          <w:p w14:paraId="4F050F3D"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Complaints, measures</w:t>
            </w:r>
          </w:p>
        </w:tc>
        <w:tc>
          <w:tcPr>
            <w:tcW w:w="1347" w:type="dxa"/>
          </w:tcPr>
          <w:p w14:paraId="10267BDE"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9</w:t>
            </w:r>
          </w:p>
        </w:tc>
      </w:tr>
      <w:tr w:rsidR="009B6A69" w:rsidRPr="00B83052" w14:paraId="5BDA7770" w14:textId="77777777" w:rsidTr="00B83052">
        <w:trPr>
          <w:trHeight w:val="161"/>
        </w:trPr>
        <w:tc>
          <w:tcPr>
            <w:tcW w:w="1418" w:type="dxa"/>
          </w:tcPr>
          <w:p w14:paraId="2A524006"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8</w:t>
            </w:r>
          </w:p>
        </w:tc>
        <w:tc>
          <w:tcPr>
            <w:tcW w:w="6572" w:type="dxa"/>
          </w:tcPr>
          <w:p w14:paraId="306EDE01"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Quality objectives</w:t>
            </w:r>
          </w:p>
        </w:tc>
        <w:tc>
          <w:tcPr>
            <w:tcW w:w="1347" w:type="dxa"/>
          </w:tcPr>
          <w:p w14:paraId="28478C34"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9</w:t>
            </w:r>
          </w:p>
        </w:tc>
      </w:tr>
      <w:tr w:rsidR="009B6A69" w:rsidRPr="00B83052" w14:paraId="4E7A529C" w14:textId="77777777" w:rsidTr="00B83052">
        <w:trPr>
          <w:trHeight w:val="161"/>
        </w:trPr>
        <w:tc>
          <w:tcPr>
            <w:tcW w:w="1418" w:type="dxa"/>
          </w:tcPr>
          <w:p w14:paraId="6724E7A4"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9</w:t>
            </w:r>
          </w:p>
        </w:tc>
        <w:tc>
          <w:tcPr>
            <w:tcW w:w="6572" w:type="dxa"/>
          </w:tcPr>
          <w:p w14:paraId="0DD76442" w14:textId="77777777" w:rsidR="00F15FD5" w:rsidRPr="00B83052" w:rsidRDefault="00B83052">
            <w:pPr>
              <w:rPr>
                <w:rFonts w:ascii="Arial" w:hAnsi="Arial" w:cs="Arial"/>
                <w:sz w:val="22"/>
                <w:szCs w:val="22"/>
                <w:lang w:val="en-US"/>
              </w:rPr>
            </w:pPr>
            <w:r w:rsidRPr="00B83052">
              <w:rPr>
                <w:rFonts w:ascii="Arial" w:hAnsi="Arial" w:cs="Arial"/>
                <w:bCs/>
                <w:sz w:val="22"/>
                <w:szCs w:val="22"/>
                <w:lang w:val="en-US"/>
              </w:rPr>
              <w:t>Environmental protection</w:t>
            </w:r>
          </w:p>
        </w:tc>
        <w:tc>
          <w:tcPr>
            <w:tcW w:w="1347" w:type="dxa"/>
          </w:tcPr>
          <w:p w14:paraId="1B2DFE1D"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10</w:t>
            </w:r>
          </w:p>
        </w:tc>
      </w:tr>
      <w:tr w:rsidR="0013224F" w:rsidRPr="00B83052" w14:paraId="2817331A" w14:textId="77777777" w:rsidTr="00B83052">
        <w:trPr>
          <w:trHeight w:val="161"/>
        </w:trPr>
        <w:tc>
          <w:tcPr>
            <w:tcW w:w="1418" w:type="dxa"/>
          </w:tcPr>
          <w:p w14:paraId="45C00DBA"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10</w:t>
            </w:r>
          </w:p>
        </w:tc>
        <w:tc>
          <w:tcPr>
            <w:tcW w:w="6572" w:type="dxa"/>
          </w:tcPr>
          <w:p w14:paraId="73DB775A" w14:textId="77777777" w:rsidR="00F15FD5" w:rsidRPr="00B83052" w:rsidRDefault="00B83052">
            <w:pPr>
              <w:rPr>
                <w:rFonts w:ascii="Arial" w:hAnsi="Arial" w:cs="Arial"/>
                <w:bCs/>
                <w:sz w:val="22"/>
                <w:szCs w:val="22"/>
                <w:lang w:val="en-US"/>
              </w:rPr>
            </w:pPr>
            <w:r w:rsidRPr="00B83052">
              <w:rPr>
                <w:rFonts w:ascii="Arial" w:hAnsi="Arial" w:cs="Arial"/>
                <w:bCs/>
                <w:sz w:val="22"/>
                <w:szCs w:val="22"/>
                <w:lang w:val="en-US"/>
              </w:rPr>
              <w:t>Secrecy</w:t>
            </w:r>
          </w:p>
        </w:tc>
        <w:tc>
          <w:tcPr>
            <w:tcW w:w="1347" w:type="dxa"/>
          </w:tcPr>
          <w:p w14:paraId="457EAF48"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10</w:t>
            </w:r>
          </w:p>
        </w:tc>
      </w:tr>
      <w:tr w:rsidR="0013224F" w:rsidRPr="00B83052" w14:paraId="6123CDE3" w14:textId="77777777" w:rsidTr="00B83052">
        <w:trPr>
          <w:trHeight w:val="635"/>
        </w:trPr>
        <w:tc>
          <w:tcPr>
            <w:tcW w:w="1418" w:type="dxa"/>
          </w:tcPr>
          <w:p w14:paraId="1D102D09" w14:textId="77777777" w:rsidR="00F15FD5" w:rsidRPr="00B83052" w:rsidRDefault="00A72130">
            <w:pPr>
              <w:jc w:val="center"/>
              <w:rPr>
                <w:rFonts w:ascii="Arial" w:hAnsi="Arial" w:cs="Arial"/>
                <w:sz w:val="22"/>
                <w:szCs w:val="22"/>
                <w:lang w:val="en-US"/>
              </w:rPr>
            </w:pPr>
            <w:r w:rsidRPr="00B83052">
              <w:rPr>
                <w:rFonts w:ascii="Arial" w:hAnsi="Arial" w:cs="Arial"/>
                <w:sz w:val="22"/>
                <w:szCs w:val="22"/>
                <w:lang w:val="en-US"/>
              </w:rPr>
              <w:t>11</w:t>
            </w:r>
          </w:p>
          <w:p w14:paraId="109C7BC7" w14:textId="77777777" w:rsidR="00DB5CF5" w:rsidRPr="00B83052" w:rsidRDefault="00DB5CF5" w:rsidP="0084323A">
            <w:pPr>
              <w:jc w:val="center"/>
              <w:rPr>
                <w:rFonts w:ascii="Arial" w:hAnsi="Arial" w:cs="Arial"/>
                <w:sz w:val="22"/>
                <w:szCs w:val="22"/>
                <w:lang w:val="en-US"/>
              </w:rPr>
            </w:pPr>
          </w:p>
          <w:p w14:paraId="5E453C09" w14:textId="77777777" w:rsidR="00F15FD5" w:rsidRPr="00B83052" w:rsidRDefault="00B83052">
            <w:pPr>
              <w:jc w:val="center"/>
              <w:rPr>
                <w:rFonts w:ascii="Arial" w:hAnsi="Arial" w:cs="Arial"/>
                <w:sz w:val="20"/>
                <w:szCs w:val="20"/>
                <w:lang w:val="en-US"/>
              </w:rPr>
            </w:pPr>
            <w:r w:rsidRPr="00B83052">
              <w:rPr>
                <w:rFonts w:ascii="Arial" w:hAnsi="Arial" w:cs="Arial"/>
                <w:sz w:val="20"/>
                <w:szCs w:val="20"/>
                <w:lang w:val="en-US"/>
              </w:rPr>
              <w:t>Appendix 1</w:t>
            </w:r>
          </w:p>
        </w:tc>
        <w:tc>
          <w:tcPr>
            <w:tcW w:w="6572" w:type="dxa"/>
          </w:tcPr>
          <w:p w14:paraId="211D0EB2" w14:textId="77777777" w:rsidR="00F15FD5" w:rsidRPr="00B83052" w:rsidRDefault="00B83052">
            <w:pPr>
              <w:rPr>
                <w:rFonts w:ascii="Arial" w:hAnsi="Arial" w:cs="Arial"/>
                <w:bCs/>
                <w:sz w:val="22"/>
                <w:szCs w:val="22"/>
                <w:lang w:val="en-US"/>
              </w:rPr>
            </w:pPr>
            <w:r w:rsidRPr="00B83052">
              <w:rPr>
                <w:rFonts w:ascii="Arial" w:hAnsi="Arial" w:cs="Arial"/>
                <w:bCs/>
                <w:sz w:val="22"/>
                <w:szCs w:val="22"/>
                <w:lang w:val="en-US"/>
              </w:rPr>
              <w:t>Final provisions</w:t>
            </w:r>
          </w:p>
          <w:p w14:paraId="72C98BF1" w14:textId="77777777" w:rsidR="00F15FD5" w:rsidRPr="00B83052" w:rsidRDefault="00B83052">
            <w:pPr>
              <w:rPr>
                <w:rFonts w:ascii="Arial" w:hAnsi="Arial" w:cs="Arial"/>
                <w:bCs/>
                <w:sz w:val="22"/>
                <w:szCs w:val="22"/>
                <w:lang w:val="en-US"/>
              </w:rPr>
            </w:pPr>
            <w:r w:rsidRPr="00B83052">
              <w:rPr>
                <w:rFonts w:ascii="Arial" w:hAnsi="Arial" w:cs="Arial"/>
                <w:bCs/>
                <w:sz w:val="22"/>
                <w:szCs w:val="22"/>
                <w:lang w:val="en-US"/>
              </w:rPr>
              <w:t>Signatures on the quality agreement</w:t>
            </w:r>
          </w:p>
          <w:p w14:paraId="390A8F1E" w14:textId="77777777" w:rsidR="00F15FD5" w:rsidRPr="00B83052" w:rsidRDefault="00B83052">
            <w:pPr>
              <w:keepNext/>
              <w:keepLines/>
              <w:tabs>
                <w:tab w:val="left" w:pos="567"/>
              </w:tabs>
              <w:spacing w:after="480"/>
              <w:ind w:right="567"/>
              <w:outlineLvl w:val="0"/>
              <w:rPr>
                <w:rFonts w:ascii="Arial" w:hAnsi="Arial" w:cs="Arial"/>
                <w:bCs/>
                <w:sz w:val="22"/>
                <w:szCs w:val="22"/>
                <w:lang w:val="en-US"/>
              </w:rPr>
            </w:pPr>
            <w:r w:rsidRPr="00B83052">
              <w:rPr>
                <w:rFonts w:ascii="Arial" w:hAnsi="Arial" w:cs="Arial"/>
                <w:bCs/>
                <w:sz w:val="22"/>
                <w:szCs w:val="22"/>
                <w:lang w:val="en-US"/>
              </w:rPr>
              <w:t xml:space="preserve">Target agreement </w:t>
            </w:r>
            <w:r w:rsidR="000F5611" w:rsidRPr="00B83052">
              <w:rPr>
                <w:rFonts w:ascii="Arial" w:hAnsi="Arial" w:cs="Arial"/>
                <w:bCs/>
                <w:sz w:val="22"/>
                <w:szCs w:val="22"/>
                <w:lang w:val="en-US"/>
              </w:rPr>
              <w:t>on purchased part quality</w:t>
            </w:r>
          </w:p>
          <w:p w14:paraId="65214165" w14:textId="77777777" w:rsidR="00A35472" w:rsidRPr="00B83052" w:rsidRDefault="00A35472" w:rsidP="00B55A9C">
            <w:pPr>
              <w:keepNext/>
              <w:keepLines/>
              <w:tabs>
                <w:tab w:val="left" w:pos="567"/>
              </w:tabs>
              <w:spacing w:after="480"/>
              <w:ind w:right="567"/>
              <w:outlineLvl w:val="0"/>
              <w:rPr>
                <w:rFonts w:ascii="Arial" w:hAnsi="Arial" w:cs="Arial"/>
                <w:bCs/>
                <w:sz w:val="22"/>
                <w:szCs w:val="22"/>
                <w:lang w:val="en-US"/>
              </w:rPr>
            </w:pPr>
          </w:p>
        </w:tc>
        <w:tc>
          <w:tcPr>
            <w:tcW w:w="1347" w:type="dxa"/>
          </w:tcPr>
          <w:p w14:paraId="47D6B52E" w14:textId="77777777" w:rsidR="00F15FD5" w:rsidRPr="00B83052" w:rsidRDefault="006A2274">
            <w:pPr>
              <w:jc w:val="center"/>
              <w:rPr>
                <w:rFonts w:ascii="Arial" w:hAnsi="Arial" w:cs="Arial"/>
                <w:sz w:val="22"/>
                <w:szCs w:val="22"/>
                <w:lang w:val="en-US"/>
              </w:rPr>
            </w:pPr>
            <w:r w:rsidRPr="00B83052">
              <w:rPr>
                <w:rFonts w:ascii="Arial" w:hAnsi="Arial" w:cs="Arial"/>
                <w:sz w:val="22"/>
                <w:szCs w:val="22"/>
                <w:lang w:val="en-US"/>
              </w:rPr>
              <w:t>11</w:t>
            </w:r>
          </w:p>
          <w:p w14:paraId="12F1785C"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12</w:t>
            </w:r>
          </w:p>
          <w:p w14:paraId="54A3224F" w14:textId="77777777" w:rsidR="00F15FD5" w:rsidRPr="00B83052" w:rsidRDefault="00B83052">
            <w:pPr>
              <w:jc w:val="center"/>
              <w:rPr>
                <w:rFonts w:ascii="Arial" w:hAnsi="Arial" w:cs="Arial"/>
                <w:sz w:val="22"/>
                <w:szCs w:val="22"/>
                <w:lang w:val="en-US"/>
              </w:rPr>
            </w:pPr>
            <w:r w:rsidRPr="00B83052">
              <w:rPr>
                <w:rFonts w:ascii="Arial" w:hAnsi="Arial" w:cs="Arial"/>
                <w:sz w:val="22"/>
                <w:szCs w:val="22"/>
                <w:lang w:val="en-US"/>
              </w:rPr>
              <w:t>13</w:t>
            </w:r>
          </w:p>
          <w:p w14:paraId="11681615" w14:textId="77777777" w:rsidR="00A35472" w:rsidRPr="00B83052" w:rsidRDefault="00A35472" w:rsidP="00306680">
            <w:pPr>
              <w:jc w:val="center"/>
              <w:rPr>
                <w:rFonts w:ascii="Arial" w:hAnsi="Arial" w:cs="Arial"/>
                <w:sz w:val="22"/>
                <w:szCs w:val="22"/>
                <w:lang w:val="en-US"/>
              </w:rPr>
            </w:pPr>
          </w:p>
        </w:tc>
      </w:tr>
      <w:tr w:rsidR="00DB19B0" w:rsidRPr="00B83052" w14:paraId="23BB4E5B" w14:textId="77777777" w:rsidTr="00B83052">
        <w:trPr>
          <w:trHeight w:val="151"/>
        </w:trPr>
        <w:tc>
          <w:tcPr>
            <w:tcW w:w="1418" w:type="dxa"/>
          </w:tcPr>
          <w:p w14:paraId="359E6863" w14:textId="77777777" w:rsidR="00DB19B0" w:rsidRPr="00B83052" w:rsidRDefault="00DB19B0" w:rsidP="0084323A">
            <w:pPr>
              <w:jc w:val="center"/>
              <w:rPr>
                <w:rFonts w:ascii="Arial" w:hAnsi="Arial" w:cs="Arial"/>
                <w:sz w:val="22"/>
                <w:szCs w:val="22"/>
                <w:lang w:val="en-US"/>
              </w:rPr>
            </w:pPr>
          </w:p>
        </w:tc>
        <w:tc>
          <w:tcPr>
            <w:tcW w:w="6572" w:type="dxa"/>
          </w:tcPr>
          <w:p w14:paraId="19177F86" w14:textId="77777777" w:rsidR="00DB19B0" w:rsidRPr="00B83052" w:rsidRDefault="00DB19B0" w:rsidP="00306680">
            <w:pPr>
              <w:rPr>
                <w:rFonts w:ascii="Arial" w:hAnsi="Arial" w:cs="Arial"/>
                <w:bCs/>
                <w:sz w:val="22"/>
                <w:szCs w:val="22"/>
                <w:lang w:val="en-US"/>
              </w:rPr>
            </w:pPr>
          </w:p>
        </w:tc>
        <w:tc>
          <w:tcPr>
            <w:tcW w:w="1347" w:type="dxa"/>
          </w:tcPr>
          <w:p w14:paraId="3583FE30" w14:textId="77777777" w:rsidR="00DB19B0" w:rsidRPr="00B83052" w:rsidRDefault="00DB19B0" w:rsidP="00306680">
            <w:pPr>
              <w:jc w:val="center"/>
              <w:rPr>
                <w:rFonts w:ascii="Arial" w:hAnsi="Arial" w:cs="Arial"/>
                <w:sz w:val="22"/>
                <w:szCs w:val="22"/>
                <w:lang w:val="en-US"/>
              </w:rPr>
            </w:pPr>
          </w:p>
        </w:tc>
      </w:tr>
    </w:tbl>
    <w:p w14:paraId="63B9C782" w14:textId="77777777" w:rsidR="00F15FD5" w:rsidRPr="00B83052" w:rsidRDefault="00B83052">
      <w:pPr>
        <w:pStyle w:val="berschrift2"/>
        <w:rPr>
          <w:sz w:val="22"/>
          <w:lang w:val="en-US"/>
        </w:rPr>
      </w:pPr>
      <w:r w:rsidRPr="00B83052">
        <w:rPr>
          <w:sz w:val="22"/>
          <w:lang w:val="en-US"/>
        </w:rPr>
        <w:lastRenderedPageBreak/>
        <w:t>Preamble</w:t>
      </w:r>
    </w:p>
    <w:p w14:paraId="6927A6E2" w14:textId="77777777" w:rsidR="009B6A69" w:rsidRPr="00B83052" w:rsidRDefault="009B6A69">
      <w:pPr>
        <w:rPr>
          <w:rFonts w:ascii="Arial" w:hAnsi="Arial" w:cs="Arial"/>
          <w:sz w:val="22"/>
          <w:lang w:val="en-US"/>
        </w:rPr>
      </w:pPr>
    </w:p>
    <w:p w14:paraId="313A1215" w14:textId="77777777" w:rsidR="00F15FD5" w:rsidRPr="00B83052" w:rsidRDefault="00B83052">
      <w:pPr>
        <w:keepLines/>
        <w:spacing w:after="240"/>
        <w:rPr>
          <w:rFonts w:ascii="Arial" w:hAnsi="Arial" w:cs="Arial"/>
          <w:b/>
          <w:sz w:val="22"/>
          <w:lang w:val="en-US"/>
        </w:rPr>
      </w:pPr>
      <w:r w:rsidRPr="00B83052">
        <w:rPr>
          <w:rFonts w:ascii="Arial" w:hAnsi="Arial" w:cs="Arial"/>
          <w:b/>
          <w:sz w:val="22"/>
          <w:lang w:val="en-US"/>
        </w:rPr>
        <w:t>Quality principles and objectives</w:t>
      </w:r>
    </w:p>
    <w:p w14:paraId="1BD46B46" w14:textId="77777777" w:rsidR="00F15FD5" w:rsidRPr="00B83052" w:rsidRDefault="00B83052">
      <w:pPr>
        <w:keepLines/>
        <w:spacing w:after="240"/>
        <w:jc w:val="both"/>
        <w:rPr>
          <w:rFonts w:ascii="Arial" w:hAnsi="Arial" w:cs="Arial"/>
          <w:sz w:val="22"/>
          <w:lang w:val="en-US"/>
        </w:rPr>
      </w:pPr>
      <w:r w:rsidRPr="00B83052">
        <w:rPr>
          <w:rFonts w:ascii="Arial" w:hAnsi="Arial" w:cs="Arial"/>
          <w:sz w:val="22"/>
          <w:lang w:val="en-US"/>
        </w:rPr>
        <w:t>We strive to offer our customers an advanced, reliable and reasonably priced service that meets their needs. To expand this strategic position and to ensure long-term successful cooperation with our customers - and therefore also with our suppliers - we expect the following quality principles and objectives to be implemented:</w:t>
      </w:r>
    </w:p>
    <w:p w14:paraId="3F242662" w14:textId="77777777" w:rsidR="00F15FD5" w:rsidRPr="00B83052" w:rsidRDefault="00B83052">
      <w:pPr>
        <w:keepLines/>
        <w:numPr>
          <w:ilvl w:val="0"/>
          <w:numId w:val="12"/>
        </w:numPr>
        <w:spacing w:after="240"/>
        <w:jc w:val="both"/>
        <w:rPr>
          <w:rFonts w:ascii="Arial" w:hAnsi="Arial" w:cs="Arial"/>
          <w:sz w:val="22"/>
          <w:lang w:val="en-US"/>
        </w:rPr>
      </w:pPr>
      <w:r w:rsidRPr="00B83052">
        <w:rPr>
          <w:rFonts w:ascii="Arial" w:hAnsi="Arial" w:cs="Arial"/>
          <w:sz w:val="22"/>
          <w:lang w:val="en-US"/>
        </w:rPr>
        <w:t xml:space="preserve">The continuous improvement of cooperation, process capability and the consistent pursuit of </w:t>
      </w:r>
      <w:r w:rsidR="00385A70" w:rsidRPr="00B83052">
        <w:rPr>
          <w:rFonts w:ascii="Arial" w:hAnsi="Arial" w:cs="Arial"/>
          <w:sz w:val="22"/>
          <w:lang w:val="en-US"/>
        </w:rPr>
        <w:t xml:space="preserve">a </w:t>
      </w:r>
      <w:r w:rsidRPr="00B83052">
        <w:rPr>
          <w:rFonts w:ascii="Arial" w:hAnsi="Arial" w:cs="Arial"/>
          <w:sz w:val="22"/>
          <w:lang w:val="en-US"/>
        </w:rPr>
        <w:t xml:space="preserve">zero-error strategy. </w:t>
      </w:r>
    </w:p>
    <w:p w14:paraId="68E16227" w14:textId="77777777" w:rsidR="00F15FD5" w:rsidRPr="00B83052" w:rsidRDefault="00B83052">
      <w:pPr>
        <w:keepLines/>
        <w:numPr>
          <w:ilvl w:val="0"/>
          <w:numId w:val="12"/>
        </w:numPr>
        <w:spacing w:after="240"/>
        <w:jc w:val="both"/>
        <w:rPr>
          <w:rFonts w:ascii="Arial" w:hAnsi="Arial" w:cs="Arial"/>
          <w:sz w:val="22"/>
          <w:lang w:val="en-US"/>
        </w:rPr>
      </w:pPr>
      <w:r w:rsidRPr="00B83052">
        <w:rPr>
          <w:rFonts w:ascii="Arial" w:hAnsi="Arial" w:cs="Arial"/>
          <w:sz w:val="22"/>
          <w:lang w:val="en-US"/>
        </w:rPr>
        <w:t xml:space="preserve">The development and maintenance of a contemporary quality management system typical of the industry, which fully covers the typical customer-specific requirements of potential </w:t>
      </w:r>
      <w:r w:rsidR="00742BF4" w:rsidRPr="00B83052">
        <w:rPr>
          <w:rFonts w:ascii="Arial" w:hAnsi="Arial" w:cs="Arial"/>
          <w:sz w:val="22"/>
          <w:lang w:val="en-US"/>
        </w:rPr>
        <w:t xml:space="preserve">Walther-Werke </w:t>
      </w:r>
      <w:r w:rsidRPr="00B83052">
        <w:rPr>
          <w:rFonts w:ascii="Arial" w:hAnsi="Arial" w:cs="Arial"/>
          <w:sz w:val="22"/>
          <w:lang w:val="en-US"/>
        </w:rPr>
        <w:t>customers.</w:t>
      </w:r>
    </w:p>
    <w:p w14:paraId="297F693B" w14:textId="77777777" w:rsidR="00F15FD5" w:rsidRPr="00B83052" w:rsidRDefault="00B83052">
      <w:pPr>
        <w:keepNext/>
        <w:keepLines/>
        <w:numPr>
          <w:ilvl w:val="0"/>
          <w:numId w:val="12"/>
        </w:numPr>
        <w:suppressAutoHyphens/>
        <w:spacing w:after="120"/>
        <w:jc w:val="both"/>
        <w:rPr>
          <w:rFonts w:ascii="Arial" w:hAnsi="Arial" w:cs="Arial"/>
          <w:sz w:val="22"/>
          <w:lang w:val="en-US"/>
        </w:rPr>
      </w:pPr>
      <w:r w:rsidRPr="00B83052">
        <w:rPr>
          <w:rFonts w:ascii="Arial" w:hAnsi="Arial" w:cs="Arial"/>
          <w:sz w:val="22"/>
          <w:lang w:val="en-US"/>
        </w:rPr>
        <w:t>Promoting quality awareness at all levels and in the supply chain as a permanent management task and line responsibility.</w:t>
      </w:r>
    </w:p>
    <w:p w14:paraId="17F4C7F7" w14:textId="77777777" w:rsidR="00F15FD5" w:rsidRPr="00B83052" w:rsidRDefault="00B83052">
      <w:pPr>
        <w:keepLines/>
        <w:numPr>
          <w:ilvl w:val="0"/>
          <w:numId w:val="12"/>
        </w:numPr>
        <w:spacing w:after="240"/>
        <w:jc w:val="both"/>
        <w:rPr>
          <w:rFonts w:ascii="Arial" w:hAnsi="Arial" w:cs="Arial"/>
          <w:sz w:val="22"/>
          <w:lang w:val="en-US"/>
        </w:rPr>
      </w:pPr>
      <w:r w:rsidRPr="00B83052">
        <w:rPr>
          <w:rFonts w:ascii="Arial" w:hAnsi="Arial" w:cs="Arial"/>
          <w:sz w:val="22"/>
          <w:lang w:val="en-US"/>
        </w:rPr>
        <w:t xml:space="preserve">Quality assurance and the independent pursuit of improvement as a constant task and responsibility of each individual employee of </w:t>
      </w:r>
      <w:r w:rsidR="006E171F" w:rsidRPr="00B83052">
        <w:rPr>
          <w:rFonts w:ascii="Arial" w:hAnsi="Arial" w:cs="Arial"/>
          <w:sz w:val="22"/>
          <w:lang w:val="en-US"/>
        </w:rPr>
        <w:t>Walther-Werke</w:t>
      </w:r>
      <w:r w:rsidRPr="00B83052">
        <w:rPr>
          <w:rFonts w:ascii="Arial" w:hAnsi="Arial" w:cs="Arial"/>
          <w:sz w:val="22"/>
          <w:lang w:val="en-US"/>
        </w:rPr>
        <w:t xml:space="preserve">, its suppliers and its sales organization. Only the sum of the quality work of each individual guarantees the high quality of the entire </w:t>
      </w:r>
      <w:r w:rsidR="00A25FB6" w:rsidRPr="00B83052">
        <w:rPr>
          <w:rFonts w:ascii="Arial" w:hAnsi="Arial" w:cs="Arial"/>
          <w:sz w:val="22"/>
          <w:lang w:val="en-US"/>
        </w:rPr>
        <w:t xml:space="preserve">WALTHER-WERKE </w:t>
      </w:r>
      <w:r w:rsidRPr="00B83052">
        <w:rPr>
          <w:rFonts w:ascii="Arial" w:hAnsi="Arial" w:cs="Arial"/>
          <w:sz w:val="22"/>
          <w:lang w:val="en-US"/>
        </w:rPr>
        <w:t>service to our customers</w:t>
      </w:r>
      <w:r w:rsidR="00A25FB6" w:rsidRPr="00B83052">
        <w:rPr>
          <w:rFonts w:ascii="Arial" w:hAnsi="Arial" w:cs="Arial"/>
          <w:sz w:val="22"/>
          <w:lang w:val="en-US"/>
        </w:rPr>
        <w:t>.</w:t>
      </w:r>
    </w:p>
    <w:p w14:paraId="24A805CE" w14:textId="77777777" w:rsidR="00F15FD5" w:rsidRPr="00B83052" w:rsidRDefault="00B83052">
      <w:pPr>
        <w:keepLines/>
        <w:spacing w:after="240"/>
        <w:jc w:val="both"/>
        <w:rPr>
          <w:rFonts w:ascii="Arial" w:hAnsi="Arial" w:cs="Arial"/>
          <w:sz w:val="22"/>
          <w:lang w:val="en-US"/>
        </w:rPr>
      </w:pPr>
      <w:r w:rsidRPr="00B83052">
        <w:rPr>
          <w:rFonts w:ascii="Arial" w:hAnsi="Arial" w:cs="Arial"/>
          <w:sz w:val="22"/>
          <w:lang w:val="en-US"/>
        </w:rPr>
        <w:t xml:space="preserve">The appropriate implementation of this agreement is the basis for the procurement of parts, assemblies and components from suppliers who </w:t>
      </w:r>
      <w:r w:rsidR="00A25FB6" w:rsidRPr="00B83052">
        <w:rPr>
          <w:rFonts w:ascii="Arial" w:hAnsi="Arial" w:cs="Arial"/>
          <w:sz w:val="22"/>
          <w:lang w:val="en-US"/>
        </w:rPr>
        <w:t xml:space="preserve">guarantee that </w:t>
      </w:r>
      <w:r w:rsidRPr="00B83052">
        <w:rPr>
          <w:rFonts w:ascii="Arial" w:hAnsi="Arial" w:cs="Arial"/>
          <w:sz w:val="22"/>
          <w:lang w:val="en-US"/>
        </w:rPr>
        <w:t xml:space="preserve">the technical delivery conditions of </w:t>
      </w:r>
      <w:r w:rsidR="00A25FB6" w:rsidRPr="00B83052">
        <w:rPr>
          <w:rFonts w:ascii="Arial" w:hAnsi="Arial" w:cs="Arial"/>
          <w:sz w:val="22"/>
          <w:lang w:val="en-US"/>
        </w:rPr>
        <w:t xml:space="preserve">WALTHER-WERKE </w:t>
      </w:r>
      <w:r w:rsidRPr="00B83052">
        <w:rPr>
          <w:rFonts w:ascii="Arial" w:hAnsi="Arial" w:cs="Arial"/>
          <w:sz w:val="22"/>
          <w:lang w:val="en-US"/>
        </w:rPr>
        <w:t>are complied with, that the delivered goods are free of defects and comply with the applicable specifications.</w:t>
      </w:r>
    </w:p>
    <w:p w14:paraId="5CF376B7" w14:textId="77777777" w:rsidR="00EA65DC" w:rsidRPr="00B83052" w:rsidRDefault="00EA65DC" w:rsidP="00647416">
      <w:pPr>
        <w:keepLines/>
        <w:spacing w:after="240"/>
        <w:jc w:val="both"/>
        <w:rPr>
          <w:rFonts w:ascii="Arial" w:hAnsi="Arial" w:cs="Arial"/>
          <w:sz w:val="22"/>
          <w:lang w:val="en-US"/>
        </w:rPr>
      </w:pPr>
    </w:p>
    <w:p w14:paraId="031E443E" w14:textId="77777777" w:rsidR="00DB5CF5" w:rsidRPr="00B83052" w:rsidRDefault="00DB5CF5" w:rsidP="00647416">
      <w:pPr>
        <w:keepLines/>
        <w:spacing w:after="240"/>
        <w:jc w:val="both"/>
        <w:rPr>
          <w:rFonts w:ascii="Arial" w:hAnsi="Arial" w:cs="Arial"/>
          <w:sz w:val="22"/>
          <w:lang w:val="en-US"/>
        </w:rPr>
      </w:pPr>
    </w:p>
    <w:p w14:paraId="3B2CB85E" w14:textId="77777777" w:rsidR="00EA65DC" w:rsidRPr="00B83052" w:rsidRDefault="00EA65DC" w:rsidP="00647416">
      <w:pPr>
        <w:keepLines/>
        <w:spacing w:after="240"/>
        <w:jc w:val="both"/>
        <w:rPr>
          <w:rFonts w:ascii="Arial" w:hAnsi="Arial" w:cs="Arial"/>
          <w:sz w:val="22"/>
          <w:lang w:val="en-US"/>
        </w:rPr>
      </w:pPr>
    </w:p>
    <w:p w14:paraId="3DA9D0AF" w14:textId="77777777" w:rsidR="00EA65DC" w:rsidRPr="00B83052" w:rsidRDefault="00EA65DC" w:rsidP="00647416">
      <w:pPr>
        <w:keepLines/>
        <w:spacing w:after="240"/>
        <w:jc w:val="both"/>
        <w:rPr>
          <w:rFonts w:ascii="Arial" w:hAnsi="Arial" w:cs="Arial"/>
          <w:sz w:val="22"/>
          <w:lang w:val="en-US"/>
        </w:rPr>
      </w:pPr>
    </w:p>
    <w:p w14:paraId="36B78E96" w14:textId="77777777" w:rsidR="00F15FD5" w:rsidRPr="00B83052" w:rsidRDefault="00B83052">
      <w:pPr>
        <w:keepLines/>
        <w:tabs>
          <w:tab w:val="left" w:pos="4253"/>
          <w:tab w:val="left" w:pos="4820"/>
        </w:tabs>
        <w:rPr>
          <w:rFonts w:ascii="Arial" w:hAnsi="Arial" w:cs="Arial"/>
          <w:sz w:val="22"/>
          <w:lang w:val="en-US"/>
        </w:rPr>
      </w:pPr>
      <w:r w:rsidRPr="00B83052">
        <w:rPr>
          <w:rFonts w:ascii="Arial" w:hAnsi="Arial" w:cs="Arial"/>
          <w:sz w:val="22"/>
          <w:lang w:val="en-US"/>
        </w:rPr>
        <w:t>Alexander Voos</w:t>
      </w:r>
      <w:r w:rsidRPr="00B83052">
        <w:rPr>
          <w:rFonts w:ascii="Arial" w:hAnsi="Arial" w:cs="Arial"/>
          <w:sz w:val="22"/>
          <w:lang w:val="en-US"/>
        </w:rPr>
        <w:tab/>
      </w:r>
      <w:r w:rsidRPr="00B83052">
        <w:rPr>
          <w:rFonts w:ascii="Arial" w:hAnsi="Arial" w:cs="Arial"/>
          <w:sz w:val="22"/>
          <w:lang w:val="en-US"/>
        </w:rPr>
        <w:tab/>
      </w:r>
      <w:r w:rsidR="00385A70" w:rsidRPr="00B83052">
        <w:rPr>
          <w:rFonts w:ascii="Arial" w:hAnsi="Arial" w:cs="Arial"/>
          <w:sz w:val="22"/>
          <w:lang w:val="en-US"/>
        </w:rPr>
        <w:t>Hoang Pham</w:t>
      </w:r>
    </w:p>
    <w:p w14:paraId="3AE5CF22" w14:textId="77777777" w:rsidR="00F15FD5" w:rsidRPr="00B83052" w:rsidRDefault="00385A70">
      <w:pPr>
        <w:keepLines/>
        <w:tabs>
          <w:tab w:val="left" w:pos="4253"/>
          <w:tab w:val="left" w:pos="4820"/>
        </w:tabs>
        <w:rPr>
          <w:rFonts w:ascii="Arial" w:hAnsi="Arial" w:cs="Arial"/>
          <w:sz w:val="22"/>
          <w:lang w:val="en-US"/>
        </w:rPr>
      </w:pPr>
      <w:r w:rsidRPr="00B83052">
        <w:rPr>
          <w:rFonts w:ascii="Arial" w:hAnsi="Arial" w:cs="Arial"/>
          <w:sz w:val="22"/>
          <w:lang w:val="en-US"/>
        </w:rPr>
        <w:t xml:space="preserve">Quality </w:t>
      </w:r>
      <w:r w:rsidR="00B83052" w:rsidRPr="00B83052">
        <w:rPr>
          <w:rFonts w:ascii="Arial" w:hAnsi="Arial" w:cs="Arial"/>
          <w:sz w:val="22"/>
          <w:lang w:val="en-US"/>
        </w:rPr>
        <w:t>Manager</w:t>
      </w:r>
      <w:r w:rsidR="00B83052" w:rsidRPr="00B83052">
        <w:rPr>
          <w:rFonts w:ascii="Arial" w:hAnsi="Arial" w:cs="Arial"/>
          <w:sz w:val="22"/>
          <w:lang w:val="en-US"/>
        </w:rPr>
        <w:tab/>
      </w:r>
      <w:r w:rsidR="007C54F7" w:rsidRPr="00B83052">
        <w:rPr>
          <w:rFonts w:ascii="Arial" w:hAnsi="Arial" w:cs="Arial"/>
          <w:sz w:val="22"/>
          <w:lang w:val="en-US"/>
        </w:rPr>
        <w:tab/>
      </w:r>
      <w:r w:rsidR="00B83052" w:rsidRPr="00B83052">
        <w:rPr>
          <w:rFonts w:ascii="Arial" w:hAnsi="Arial" w:cs="Arial"/>
          <w:sz w:val="22"/>
          <w:lang w:val="en-US"/>
        </w:rPr>
        <w:t xml:space="preserve">Purchasing Manager </w:t>
      </w:r>
    </w:p>
    <w:p w14:paraId="1D481F80" w14:textId="77777777" w:rsidR="00F15FD5" w:rsidRPr="00B83052" w:rsidRDefault="00B83052">
      <w:pPr>
        <w:keepLines/>
        <w:tabs>
          <w:tab w:val="left" w:pos="4253"/>
          <w:tab w:val="left" w:pos="4820"/>
        </w:tabs>
        <w:rPr>
          <w:rFonts w:ascii="Arial" w:hAnsi="Arial" w:cs="Arial"/>
          <w:sz w:val="22"/>
          <w:lang w:val="en-US"/>
        </w:rPr>
      </w:pPr>
      <w:r w:rsidRPr="00B83052">
        <w:rPr>
          <w:rFonts w:ascii="Arial" w:hAnsi="Arial" w:cs="Arial"/>
          <w:sz w:val="22"/>
          <w:lang w:val="en-US"/>
        </w:rPr>
        <w:t xml:space="preserve">WALTHER-WERKE </w:t>
      </w:r>
      <w:r w:rsidRPr="00B83052">
        <w:rPr>
          <w:rFonts w:ascii="Arial" w:hAnsi="Arial" w:cs="Arial"/>
          <w:sz w:val="22"/>
          <w:lang w:val="en-US"/>
        </w:rPr>
        <w:tab/>
      </w:r>
      <w:r w:rsidRPr="00B83052">
        <w:rPr>
          <w:rFonts w:ascii="Arial" w:hAnsi="Arial" w:cs="Arial"/>
          <w:sz w:val="22"/>
          <w:lang w:val="en-US"/>
        </w:rPr>
        <w:tab/>
      </w:r>
      <w:proofErr w:type="spellStart"/>
      <w:r w:rsidRPr="00B83052">
        <w:rPr>
          <w:rFonts w:ascii="Arial" w:hAnsi="Arial" w:cs="Arial"/>
          <w:sz w:val="22"/>
          <w:lang w:val="en-US"/>
        </w:rPr>
        <w:t>WALTHER-WERKE</w:t>
      </w:r>
      <w:proofErr w:type="spellEnd"/>
    </w:p>
    <w:p w14:paraId="72ED244C" w14:textId="77777777" w:rsidR="00F15FD5" w:rsidRPr="00B83052" w:rsidRDefault="00B83052">
      <w:pPr>
        <w:keepLines/>
        <w:tabs>
          <w:tab w:val="left" w:pos="4253"/>
          <w:tab w:val="left" w:pos="4820"/>
        </w:tabs>
        <w:rPr>
          <w:rFonts w:ascii="Arial" w:hAnsi="Arial" w:cs="Arial"/>
          <w:sz w:val="22"/>
          <w:lang w:val="en-US"/>
        </w:rPr>
      </w:pPr>
      <w:r w:rsidRPr="00B83052">
        <w:rPr>
          <w:rFonts w:ascii="Arial" w:hAnsi="Arial" w:cs="Arial"/>
          <w:sz w:val="22"/>
          <w:lang w:val="en-US"/>
        </w:rPr>
        <w:t xml:space="preserve">Ferdinand Walther </w:t>
      </w:r>
      <w:r w:rsidR="00385A70" w:rsidRPr="00B83052">
        <w:rPr>
          <w:rFonts w:ascii="Arial" w:hAnsi="Arial" w:cs="Arial"/>
          <w:sz w:val="22"/>
          <w:lang w:val="en-US"/>
        </w:rPr>
        <w:t xml:space="preserve">GmbH </w:t>
      </w:r>
      <w:r w:rsidR="00385A70" w:rsidRPr="00B83052">
        <w:rPr>
          <w:rFonts w:ascii="Arial" w:hAnsi="Arial" w:cs="Arial"/>
          <w:sz w:val="22"/>
          <w:lang w:val="en-US"/>
        </w:rPr>
        <w:tab/>
      </w:r>
      <w:r w:rsidRPr="00B83052">
        <w:rPr>
          <w:rFonts w:ascii="Arial" w:hAnsi="Arial" w:cs="Arial"/>
          <w:sz w:val="22"/>
          <w:lang w:val="en-US"/>
        </w:rPr>
        <w:tab/>
        <w:t xml:space="preserve">Ferdinand Walther GmbH  </w:t>
      </w:r>
    </w:p>
    <w:p w14:paraId="0E967DA9" w14:textId="77777777" w:rsidR="00EA65DC" w:rsidRPr="00B83052" w:rsidRDefault="00EA65DC" w:rsidP="00647416">
      <w:pPr>
        <w:keepLines/>
        <w:spacing w:after="240"/>
        <w:jc w:val="both"/>
        <w:rPr>
          <w:rFonts w:ascii="Arial" w:hAnsi="Arial" w:cs="Arial"/>
          <w:sz w:val="22"/>
          <w:lang w:val="en-US"/>
        </w:rPr>
      </w:pPr>
    </w:p>
    <w:p w14:paraId="3E5F6E39" w14:textId="77777777" w:rsidR="00EA65DC" w:rsidRPr="00B83052" w:rsidRDefault="00EA65DC" w:rsidP="00647416">
      <w:pPr>
        <w:keepLines/>
        <w:spacing w:after="240"/>
        <w:jc w:val="both"/>
        <w:rPr>
          <w:rFonts w:ascii="Arial" w:hAnsi="Arial" w:cs="Arial"/>
          <w:sz w:val="22"/>
          <w:lang w:val="en-US"/>
        </w:rPr>
      </w:pPr>
    </w:p>
    <w:p w14:paraId="6E145287" w14:textId="77777777" w:rsidR="00EA65DC" w:rsidRPr="00B83052" w:rsidRDefault="00EA65DC" w:rsidP="00647416">
      <w:pPr>
        <w:keepLines/>
        <w:spacing w:after="240"/>
        <w:jc w:val="both"/>
        <w:rPr>
          <w:rFonts w:ascii="Arial" w:hAnsi="Arial" w:cs="Arial"/>
          <w:sz w:val="22"/>
          <w:lang w:val="en-US"/>
        </w:rPr>
      </w:pPr>
    </w:p>
    <w:p w14:paraId="1CAEEC5F" w14:textId="77777777" w:rsidR="00EA65DC" w:rsidRPr="00B83052" w:rsidRDefault="00EA65DC" w:rsidP="00647416">
      <w:pPr>
        <w:keepLines/>
        <w:spacing w:after="240"/>
        <w:jc w:val="both"/>
        <w:rPr>
          <w:rFonts w:ascii="Arial" w:hAnsi="Arial" w:cs="Arial"/>
          <w:sz w:val="22"/>
          <w:lang w:val="en-US"/>
        </w:rPr>
      </w:pPr>
    </w:p>
    <w:p w14:paraId="7DAEBE91" w14:textId="77777777" w:rsidR="00385A70" w:rsidRPr="00B83052" w:rsidRDefault="00385A70" w:rsidP="00647416">
      <w:pPr>
        <w:keepLines/>
        <w:spacing w:after="240"/>
        <w:jc w:val="both"/>
        <w:rPr>
          <w:rFonts w:ascii="Arial" w:hAnsi="Arial" w:cs="Arial"/>
          <w:sz w:val="22"/>
          <w:lang w:val="en-US"/>
        </w:rPr>
      </w:pPr>
    </w:p>
    <w:p w14:paraId="33D1BA83" w14:textId="77777777" w:rsidR="00B83052" w:rsidRPr="00B83052" w:rsidRDefault="00B83052" w:rsidP="00647416">
      <w:pPr>
        <w:keepLines/>
        <w:spacing w:after="240"/>
        <w:jc w:val="both"/>
        <w:rPr>
          <w:rFonts w:ascii="Arial" w:hAnsi="Arial" w:cs="Arial"/>
          <w:sz w:val="22"/>
          <w:lang w:val="en-US"/>
        </w:rPr>
      </w:pPr>
    </w:p>
    <w:p w14:paraId="0FECF48E" w14:textId="77777777" w:rsidR="009B6A69" w:rsidRPr="00B83052" w:rsidRDefault="009B6A69" w:rsidP="00F1735A">
      <w:pPr>
        <w:jc w:val="both"/>
        <w:rPr>
          <w:rFonts w:ascii="Arial" w:hAnsi="Arial" w:cs="Arial"/>
          <w:sz w:val="22"/>
          <w:lang w:val="en-US"/>
        </w:rPr>
      </w:pPr>
    </w:p>
    <w:p w14:paraId="106EB192"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lastRenderedPageBreak/>
        <w:t>Quality management system of the supplier</w:t>
      </w:r>
    </w:p>
    <w:p w14:paraId="019EFA8C" w14:textId="77777777" w:rsidR="009B6A69" w:rsidRPr="00B83052" w:rsidRDefault="009B6A69" w:rsidP="00F1735A">
      <w:pPr>
        <w:jc w:val="both"/>
        <w:rPr>
          <w:rFonts w:ascii="Arial" w:hAnsi="Arial" w:cs="Arial"/>
          <w:sz w:val="22"/>
          <w:lang w:val="en-US"/>
        </w:rPr>
      </w:pPr>
    </w:p>
    <w:p w14:paraId="4AFE6B6E"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undertakes to </w:t>
      </w:r>
      <w:r w:rsidR="004D1E63" w:rsidRPr="00B83052">
        <w:rPr>
          <w:rFonts w:ascii="Arial" w:hAnsi="Arial" w:cs="Arial"/>
          <w:sz w:val="22"/>
          <w:lang w:val="en-US"/>
        </w:rPr>
        <w:t xml:space="preserve">apply and improve </w:t>
      </w:r>
      <w:r w:rsidR="00A37191" w:rsidRPr="00B83052">
        <w:rPr>
          <w:rFonts w:ascii="Arial" w:hAnsi="Arial" w:cs="Arial"/>
          <w:sz w:val="22"/>
          <w:lang w:val="en-US"/>
        </w:rPr>
        <w:t>at least one QM system certified in accordance with the latest revision of the ISO 9001 standard</w:t>
      </w:r>
      <w:r w:rsidR="00FA4429" w:rsidRPr="00B83052">
        <w:rPr>
          <w:rFonts w:ascii="Arial" w:hAnsi="Arial" w:cs="Arial"/>
          <w:sz w:val="22"/>
          <w:lang w:val="en-US"/>
        </w:rPr>
        <w:t>.</w:t>
      </w:r>
    </w:p>
    <w:p w14:paraId="1D6C3900"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an existing certification expires, is revoked, suspended or placed on probation, the supplier must inform </w:t>
      </w:r>
      <w:r w:rsidR="00304061" w:rsidRPr="00B83052">
        <w:rPr>
          <w:rFonts w:ascii="Arial" w:hAnsi="Arial" w:cs="Arial"/>
          <w:sz w:val="22"/>
          <w:lang w:val="en-US"/>
        </w:rPr>
        <w:t>WALTHER-WERKE</w:t>
      </w:r>
      <w:r w:rsidRPr="00B83052">
        <w:rPr>
          <w:rFonts w:ascii="Arial" w:hAnsi="Arial" w:cs="Arial"/>
          <w:sz w:val="22"/>
          <w:lang w:val="en-US"/>
        </w:rPr>
        <w:t xml:space="preserve">, to which it supplies products, of the change </w:t>
      </w:r>
      <w:r w:rsidR="00304061" w:rsidRPr="00B83052">
        <w:rPr>
          <w:rFonts w:ascii="Arial" w:hAnsi="Arial" w:cs="Arial"/>
          <w:sz w:val="22"/>
          <w:lang w:val="en-US"/>
        </w:rPr>
        <w:t xml:space="preserve">in </w:t>
      </w:r>
      <w:r w:rsidRPr="00B83052">
        <w:rPr>
          <w:rFonts w:ascii="Arial" w:hAnsi="Arial" w:cs="Arial"/>
          <w:sz w:val="22"/>
          <w:lang w:val="en-US"/>
        </w:rPr>
        <w:t xml:space="preserve">certification status without delay. All affected production sites of </w:t>
      </w:r>
      <w:r w:rsidR="00022D2F" w:rsidRPr="00B83052">
        <w:rPr>
          <w:rFonts w:ascii="Arial" w:hAnsi="Arial" w:cs="Arial"/>
          <w:sz w:val="22"/>
          <w:lang w:val="en-US"/>
        </w:rPr>
        <w:t xml:space="preserve">WALTHER-WERKE </w:t>
      </w:r>
      <w:r w:rsidRPr="00B83052">
        <w:rPr>
          <w:rFonts w:ascii="Arial" w:hAnsi="Arial" w:cs="Arial"/>
          <w:sz w:val="22"/>
          <w:lang w:val="en-US"/>
        </w:rPr>
        <w:t>must be informed within five working days of the suspension of certification</w:t>
      </w:r>
    </w:p>
    <w:p w14:paraId="5BD3725D" w14:textId="77777777" w:rsidR="009B6A69" w:rsidRPr="00B83052" w:rsidRDefault="009B6A69" w:rsidP="00F1735A">
      <w:pPr>
        <w:jc w:val="both"/>
        <w:rPr>
          <w:rFonts w:ascii="Arial" w:hAnsi="Arial" w:cs="Arial"/>
          <w:sz w:val="22"/>
          <w:lang w:val="en-US"/>
        </w:rPr>
      </w:pPr>
    </w:p>
    <w:p w14:paraId="59D750EB" w14:textId="77777777" w:rsidR="009B6A69" w:rsidRPr="00B83052" w:rsidRDefault="009B6A69" w:rsidP="00F1735A">
      <w:pPr>
        <w:jc w:val="both"/>
        <w:rPr>
          <w:rFonts w:ascii="Arial" w:hAnsi="Arial" w:cs="Arial"/>
          <w:sz w:val="22"/>
          <w:lang w:val="en-US"/>
        </w:rPr>
      </w:pPr>
    </w:p>
    <w:p w14:paraId="3448403B"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Quality management system of the subcontractor</w:t>
      </w:r>
    </w:p>
    <w:p w14:paraId="52D4F0BF" w14:textId="77777777" w:rsidR="009B6A69" w:rsidRPr="00B83052" w:rsidRDefault="009B6A69" w:rsidP="00F1735A">
      <w:pPr>
        <w:jc w:val="both"/>
        <w:rPr>
          <w:rFonts w:ascii="Arial" w:hAnsi="Arial" w:cs="Arial"/>
          <w:b/>
          <w:sz w:val="22"/>
          <w:lang w:val="en-US"/>
        </w:rPr>
      </w:pPr>
    </w:p>
    <w:p w14:paraId="4E24BD02"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also obliges its subcontractors to </w:t>
      </w:r>
      <w:r w:rsidR="0053360D" w:rsidRPr="00B83052">
        <w:rPr>
          <w:rFonts w:ascii="Arial" w:hAnsi="Arial" w:cs="Arial"/>
          <w:sz w:val="22"/>
          <w:lang w:val="en-US"/>
        </w:rPr>
        <w:t xml:space="preserve">apply </w:t>
      </w:r>
      <w:r w:rsidR="00436A04" w:rsidRPr="00B83052">
        <w:rPr>
          <w:rFonts w:ascii="Arial" w:hAnsi="Arial" w:cs="Arial"/>
          <w:sz w:val="22"/>
          <w:lang w:val="en-US"/>
        </w:rPr>
        <w:t xml:space="preserve">and improve </w:t>
      </w:r>
      <w:r w:rsidRPr="00B83052">
        <w:rPr>
          <w:rFonts w:ascii="Arial" w:hAnsi="Arial" w:cs="Arial"/>
          <w:sz w:val="22"/>
          <w:lang w:val="en-US"/>
        </w:rPr>
        <w:t xml:space="preserve">a </w:t>
      </w:r>
      <w:r w:rsidR="0053360D" w:rsidRPr="00B83052">
        <w:rPr>
          <w:rFonts w:ascii="Arial" w:hAnsi="Arial" w:cs="Arial"/>
          <w:sz w:val="22"/>
          <w:lang w:val="en-US"/>
        </w:rPr>
        <w:t xml:space="preserve">QM system </w:t>
      </w:r>
      <w:r w:rsidR="00DA13A3" w:rsidRPr="00B83052">
        <w:rPr>
          <w:rFonts w:ascii="Arial" w:hAnsi="Arial" w:cs="Arial"/>
          <w:sz w:val="22"/>
          <w:lang w:val="en-US"/>
        </w:rPr>
        <w:t>in accordance with the latest ISO 9001 standard revision</w:t>
      </w:r>
      <w:r w:rsidR="002B27C7" w:rsidRPr="00B83052">
        <w:rPr>
          <w:rFonts w:ascii="Arial" w:hAnsi="Arial" w:cs="Arial"/>
          <w:sz w:val="22"/>
          <w:lang w:val="en-US"/>
        </w:rPr>
        <w:t>.</w:t>
      </w:r>
    </w:p>
    <w:p w14:paraId="7273C599" w14:textId="77777777" w:rsidR="006737BE" w:rsidRPr="00B83052" w:rsidRDefault="006737BE" w:rsidP="00F1735A">
      <w:pPr>
        <w:jc w:val="both"/>
        <w:rPr>
          <w:rFonts w:ascii="Arial" w:hAnsi="Arial" w:cs="Arial"/>
          <w:sz w:val="22"/>
          <w:lang w:val="en-US"/>
        </w:rPr>
      </w:pPr>
    </w:p>
    <w:p w14:paraId="5E70708C" w14:textId="77777777" w:rsidR="00F15FD5" w:rsidRPr="00B83052" w:rsidRDefault="00B83052">
      <w:pPr>
        <w:jc w:val="both"/>
        <w:rPr>
          <w:rFonts w:ascii="Arial" w:hAnsi="Arial" w:cs="Arial"/>
          <w:sz w:val="22"/>
          <w:lang w:val="en-US"/>
        </w:rPr>
      </w:pPr>
      <w:r w:rsidRPr="00B83052">
        <w:rPr>
          <w:rFonts w:ascii="Arial" w:hAnsi="Arial" w:cs="Arial"/>
          <w:sz w:val="22"/>
          <w:lang w:val="en-US"/>
        </w:rPr>
        <w:t>The supplier undertakes to document a process to ensure that all externally provided processes, products and services comply with the applicable legal and regulatory requirements of the exporting country, the importing country and the country of destination specified by the customer, if notified.</w:t>
      </w:r>
    </w:p>
    <w:p w14:paraId="1A9A8F57" w14:textId="77777777" w:rsidR="00F4539B" w:rsidRPr="00B83052" w:rsidRDefault="00F4539B" w:rsidP="00F1735A">
      <w:pPr>
        <w:jc w:val="both"/>
        <w:rPr>
          <w:rFonts w:ascii="Arial" w:hAnsi="Arial" w:cs="Arial"/>
          <w:sz w:val="22"/>
          <w:lang w:val="en-US"/>
        </w:rPr>
      </w:pPr>
    </w:p>
    <w:p w14:paraId="3679C656" w14:textId="77777777" w:rsidR="00F15FD5" w:rsidRPr="00B83052" w:rsidRDefault="00B83052">
      <w:pPr>
        <w:jc w:val="both"/>
        <w:rPr>
          <w:rFonts w:ascii="Arial" w:hAnsi="Arial" w:cs="Arial"/>
          <w:sz w:val="22"/>
          <w:lang w:val="en-US"/>
        </w:rPr>
      </w:pPr>
      <w:r w:rsidRPr="00B83052">
        <w:rPr>
          <w:rFonts w:ascii="Arial" w:hAnsi="Arial" w:cs="Arial"/>
          <w:sz w:val="22"/>
          <w:lang w:val="en-US"/>
        </w:rPr>
        <w:t>The supplier undertakes to comply with all applicable requirements</w:t>
      </w:r>
      <w:r w:rsidR="00EF7BAD" w:rsidRPr="00B83052">
        <w:rPr>
          <w:rFonts w:ascii="Arial" w:hAnsi="Arial" w:cs="Arial"/>
          <w:sz w:val="22"/>
          <w:lang w:val="en-US"/>
        </w:rPr>
        <w:t xml:space="preserve">, including customer-specific requirements, and to </w:t>
      </w:r>
      <w:r w:rsidRPr="00B83052">
        <w:rPr>
          <w:rFonts w:ascii="Arial" w:hAnsi="Arial" w:cs="Arial"/>
          <w:sz w:val="22"/>
          <w:lang w:val="en-US"/>
        </w:rPr>
        <w:t xml:space="preserve">pass </w:t>
      </w:r>
      <w:r w:rsidR="00EF7BAD" w:rsidRPr="00B83052">
        <w:rPr>
          <w:rFonts w:ascii="Arial" w:hAnsi="Arial" w:cs="Arial"/>
          <w:sz w:val="22"/>
          <w:lang w:val="en-US"/>
        </w:rPr>
        <w:t xml:space="preserve">them </w:t>
      </w:r>
      <w:r w:rsidRPr="00B83052">
        <w:rPr>
          <w:rFonts w:ascii="Arial" w:hAnsi="Arial" w:cs="Arial"/>
          <w:sz w:val="22"/>
          <w:lang w:val="en-US"/>
        </w:rPr>
        <w:t>on along the supply chain - right up to the actual place of manufacture.</w:t>
      </w:r>
    </w:p>
    <w:p w14:paraId="78BAA0E3" w14:textId="77777777" w:rsidR="009B6A69" w:rsidRPr="00B83052" w:rsidRDefault="009B6A69" w:rsidP="00F1735A">
      <w:pPr>
        <w:jc w:val="both"/>
        <w:rPr>
          <w:rFonts w:ascii="Arial" w:hAnsi="Arial" w:cs="Arial"/>
          <w:sz w:val="22"/>
          <w:lang w:val="en-US"/>
        </w:rPr>
      </w:pPr>
    </w:p>
    <w:p w14:paraId="2ABB27E4" w14:textId="77777777" w:rsidR="00F15FD5" w:rsidRPr="00B83052" w:rsidRDefault="00A25FB6">
      <w:pPr>
        <w:jc w:val="both"/>
        <w:rPr>
          <w:rFonts w:ascii="Arial" w:hAnsi="Arial" w:cs="Arial"/>
          <w:sz w:val="22"/>
          <w:lang w:val="en-US"/>
        </w:rPr>
      </w:pPr>
      <w:r w:rsidRPr="00B83052">
        <w:rPr>
          <w:rFonts w:ascii="Arial" w:hAnsi="Arial" w:cs="Arial"/>
          <w:sz w:val="22"/>
          <w:lang w:val="en-US"/>
        </w:rPr>
        <w:t xml:space="preserve">WALTHER-WERKE </w:t>
      </w:r>
      <w:r w:rsidR="00C5404C" w:rsidRPr="00B83052">
        <w:rPr>
          <w:rFonts w:ascii="Arial" w:hAnsi="Arial" w:cs="Arial"/>
          <w:sz w:val="22"/>
          <w:lang w:val="en-US"/>
        </w:rPr>
        <w:t xml:space="preserve">may </w:t>
      </w:r>
      <w:r w:rsidR="00B83052" w:rsidRPr="00B83052">
        <w:rPr>
          <w:rFonts w:ascii="Arial" w:hAnsi="Arial" w:cs="Arial"/>
          <w:sz w:val="22"/>
          <w:lang w:val="en-US"/>
        </w:rPr>
        <w:t xml:space="preserve">demand proof from the supplier that the supplier has satisfied itself of the effectiveness of the quality management system of its sub-supplier </w:t>
      </w:r>
      <w:r w:rsidR="00AB6446" w:rsidRPr="00B83052">
        <w:rPr>
          <w:rFonts w:ascii="Arial" w:hAnsi="Arial" w:cs="Arial"/>
          <w:sz w:val="22"/>
          <w:lang w:val="en-US"/>
        </w:rPr>
        <w:t>and is promoting the development of the supplier</w:t>
      </w:r>
      <w:r w:rsidR="00512C1F" w:rsidRPr="00B83052">
        <w:rPr>
          <w:rFonts w:ascii="Arial" w:hAnsi="Arial" w:cs="Arial"/>
          <w:sz w:val="22"/>
          <w:lang w:val="en-US"/>
        </w:rPr>
        <w:t>'s</w:t>
      </w:r>
      <w:r w:rsidR="00AB6446" w:rsidRPr="00B83052">
        <w:rPr>
          <w:rFonts w:ascii="Arial" w:hAnsi="Arial" w:cs="Arial"/>
          <w:sz w:val="22"/>
          <w:lang w:val="en-US"/>
        </w:rPr>
        <w:t xml:space="preserve"> QM system</w:t>
      </w:r>
      <w:r w:rsidR="00512C1F" w:rsidRPr="00B83052">
        <w:rPr>
          <w:rFonts w:ascii="Arial" w:hAnsi="Arial" w:cs="Arial"/>
          <w:sz w:val="22"/>
          <w:lang w:val="en-US"/>
        </w:rPr>
        <w:t>.</w:t>
      </w:r>
    </w:p>
    <w:p w14:paraId="68F62061" w14:textId="77777777" w:rsidR="009B6A69" w:rsidRPr="00B83052" w:rsidRDefault="009B6A69" w:rsidP="00F1735A">
      <w:pPr>
        <w:jc w:val="both"/>
        <w:rPr>
          <w:rFonts w:ascii="Arial" w:hAnsi="Arial" w:cs="Arial"/>
          <w:sz w:val="22"/>
          <w:lang w:val="en-US"/>
        </w:rPr>
      </w:pPr>
    </w:p>
    <w:p w14:paraId="45451F2D"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quality problems arise, the supplier shall provide </w:t>
      </w:r>
      <w:r w:rsidR="00A25FB6" w:rsidRPr="00B83052">
        <w:rPr>
          <w:rFonts w:ascii="Arial" w:hAnsi="Arial" w:cs="Arial"/>
          <w:sz w:val="22"/>
          <w:lang w:val="en-US"/>
        </w:rPr>
        <w:t xml:space="preserve">WALTHER-WERKE with the </w:t>
      </w:r>
      <w:r w:rsidRPr="00B83052">
        <w:rPr>
          <w:rFonts w:ascii="Arial" w:hAnsi="Arial" w:cs="Arial"/>
          <w:sz w:val="22"/>
          <w:lang w:val="en-US"/>
        </w:rPr>
        <w:t>opportunity to conduct an audit at its sub-supplier.</w:t>
      </w:r>
    </w:p>
    <w:p w14:paraId="07C9D772" w14:textId="77777777" w:rsidR="006737BE" w:rsidRPr="00B83052" w:rsidRDefault="006737BE" w:rsidP="00F1735A">
      <w:pPr>
        <w:jc w:val="both"/>
        <w:rPr>
          <w:rFonts w:ascii="Arial" w:hAnsi="Arial" w:cs="Arial"/>
          <w:sz w:val="22"/>
          <w:lang w:val="en-US"/>
        </w:rPr>
      </w:pPr>
    </w:p>
    <w:p w14:paraId="655AD893" w14:textId="77777777" w:rsidR="00DB5CF5" w:rsidRPr="00B83052" w:rsidRDefault="00DB5CF5" w:rsidP="00F1735A">
      <w:pPr>
        <w:jc w:val="both"/>
        <w:rPr>
          <w:rFonts w:ascii="Arial" w:hAnsi="Arial" w:cs="Arial"/>
          <w:sz w:val="22"/>
          <w:lang w:val="en-US"/>
        </w:rPr>
      </w:pPr>
    </w:p>
    <w:p w14:paraId="69336707"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Audit</w:t>
      </w:r>
    </w:p>
    <w:p w14:paraId="74045965" w14:textId="77777777" w:rsidR="009B6A69" w:rsidRPr="00B83052" w:rsidRDefault="009B6A69" w:rsidP="00F1735A">
      <w:pPr>
        <w:jc w:val="both"/>
        <w:rPr>
          <w:rFonts w:ascii="Arial" w:hAnsi="Arial" w:cs="Arial"/>
          <w:b/>
          <w:sz w:val="22"/>
          <w:lang w:val="en-US"/>
        </w:rPr>
      </w:pPr>
    </w:p>
    <w:p w14:paraId="65E6806F" w14:textId="77777777" w:rsidR="00F15FD5" w:rsidRPr="00B83052" w:rsidRDefault="00B83052">
      <w:pPr>
        <w:keepLines/>
        <w:spacing w:after="240"/>
        <w:jc w:val="both"/>
        <w:rPr>
          <w:rFonts w:ascii="Arial" w:hAnsi="Arial" w:cs="Arial"/>
          <w:sz w:val="22"/>
          <w:lang w:val="en-US"/>
        </w:rPr>
      </w:pPr>
      <w:r w:rsidRPr="00B83052">
        <w:rPr>
          <w:rFonts w:ascii="Arial" w:hAnsi="Arial" w:cs="Arial"/>
          <w:sz w:val="22"/>
          <w:lang w:val="en-US"/>
        </w:rPr>
        <w:t xml:space="preserve">WALTHER-WERKE </w:t>
      </w:r>
      <w:r w:rsidR="002E738D" w:rsidRPr="00B83052">
        <w:rPr>
          <w:rFonts w:ascii="Arial" w:hAnsi="Arial" w:cs="Arial"/>
          <w:sz w:val="22"/>
          <w:lang w:val="en-US"/>
        </w:rPr>
        <w:t xml:space="preserve">or, by agreement between the parties, an authorized </w:t>
      </w:r>
      <w:r w:rsidRPr="00B83052">
        <w:rPr>
          <w:rFonts w:ascii="Arial" w:hAnsi="Arial" w:cs="Arial"/>
          <w:sz w:val="22"/>
          <w:lang w:val="en-US"/>
        </w:rPr>
        <w:t xml:space="preserve">WALTHER-WERKE </w:t>
      </w:r>
      <w:r w:rsidR="002E738D" w:rsidRPr="00B83052">
        <w:rPr>
          <w:rFonts w:ascii="Arial" w:hAnsi="Arial" w:cs="Arial"/>
          <w:sz w:val="22"/>
          <w:lang w:val="en-US"/>
        </w:rPr>
        <w:t xml:space="preserve">representative is entitled, if necessary together with </w:t>
      </w:r>
      <w:r w:rsidRPr="00B83052">
        <w:rPr>
          <w:rFonts w:ascii="Arial" w:hAnsi="Arial" w:cs="Arial"/>
          <w:sz w:val="22"/>
          <w:lang w:val="en-US"/>
        </w:rPr>
        <w:t xml:space="preserve">WALTHER-WERKE </w:t>
      </w:r>
      <w:r w:rsidR="002E738D" w:rsidRPr="00B83052">
        <w:rPr>
          <w:rFonts w:ascii="Arial" w:hAnsi="Arial" w:cs="Arial"/>
          <w:sz w:val="22"/>
          <w:lang w:val="en-US"/>
        </w:rPr>
        <w:t xml:space="preserve">customers, to examine and evaluate the supplier's QM / QA system and quality assurance measures. In this context, </w:t>
      </w:r>
      <w:r w:rsidRPr="00B83052">
        <w:rPr>
          <w:rFonts w:ascii="Arial" w:hAnsi="Arial" w:cs="Arial"/>
          <w:sz w:val="22"/>
          <w:lang w:val="en-US"/>
        </w:rPr>
        <w:t xml:space="preserve">WALTHER-WERKE </w:t>
      </w:r>
      <w:r w:rsidR="002E738D" w:rsidRPr="00B83052">
        <w:rPr>
          <w:rFonts w:ascii="Arial" w:hAnsi="Arial" w:cs="Arial"/>
          <w:sz w:val="22"/>
          <w:lang w:val="en-US"/>
        </w:rPr>
        <w:t>is entitled to a comprehensive right to information, which extends to the overall processes of development and manufacture of the delivery item.</w:t>
      </w:r>
    </w:p>
    <w:p w14:paraId="56DA0F32" w14:textId="77777777" w:rsidR="00F15FD5" w:rsidRPr="00B83052" w:rsidRDefault="00B83052">
      <w:pPr>
        <w:keepLines/>
        <w:spacing w:after="240"/>
        <w:jc w:val="both"/>
        <w:rPr>
          <w:rFonts w:ascii="Arial" w:hAnsi="Arial" w:cs="Arial"/>
          <w:sz w:val="22"/>
          <w:lang w:val="en-US"/>
        </w:rPr>
      </w:pPr>
      <w:r w:rsidRPr="00B83052">
        <w:rPr>
          <w:rFonts w:ascii="Arial" w:hAnsi="Arial" w:cs="Arial"/>
          <w:sz w:val="22"/>
          <w:lang w:val="en-US"/>
        </w:rPr>
        <w:t xml:space="preserve">The optimization of identified weak points is the responsibility of the supplier; </w:t>
      </w:r>
      <w:r w:rsidR="00A25FB6" w:rsidRPr="00B83052">
        <w:rPr>
          <w:rFonts w:ascii="Arial" w:hAnsi="Arial" w:cs="Arial"/>
          <w:sz w:val="22"/>
          <w:lang w:val="en-US"/>
        </w:rPr>
        <w:t xml:space="preserve">WALTHER-WERKE </w:t>
      </w:r>
      <w:r w:rsidRPr="00B83052">
        <w:rPr>
          <w:rFonts w:ascii="Arial" w:hAnsi="Arial" w:cs="Arial"/>
          <w:sz w:val="22"/>
          <w:lang w:val="en-US"/>
        </w:rPr>
        <w:t>has the right to participate in the optimization.</w:t>
      </w:r>
    </w:p>
    <w:p w14:paraId="0685C816" w14:textId="77777777" w:rsidR="00F15FD5" w:rsidRPr="00B83052" w:rsidRDefault="00B83052">
      <w:pPr>
        <w:keepLines/>
        <w:spacing w:after="240"/>
        <w:jc w:val="both"/>
        <w:rPr>
          <w:rFonts w:ascii="Arial" w:hAnsi="Arial" w:cs="Arial"/>
          <w:sz w:val="22"/>
          <w:lang w:val="en-US"/>
        </w:rPr>
      </w:pPr>
      <w:r w:rsidRPr="00B83052">
        <w:rPr>
          <w:rFonts w:ascii="Arial" w:hAnsi="Arial" w:cs="Arial"/>
          <w:sz w:val="22"/>
          <w:lang w:val="en-US"/>
        </w:rPr>
        <w:t xml:space="preserve">If the supplier </w:t>
      </w:r>
      <w:r w:rsidR="00362B91" w:rsidRPr="00B83052">
        <w:rPr>
          <w:rFonts w:ascii="Arial" w:hAnsi="Arial" w:cs="Arial"/>
          <w:sz w:val="22"/>
          <w:lang w:val="en-US"/>
        </w:rPr>
        <w:t xml:space="preserve">involves </w:t>
      </w:r>
      <w:r w:rsidRPr="00B83052">
        <w:rPr>
          <w:rFonts w:ascii="Arial" w:hAnsi="Arial" w:cs="Arial"/>
          <w:sz w:val="22"/>
          <w:lang w:val="en-US"/>
        </w:rPr>
        <w:t xml:space="preserve">sub-suppliers in the development and manufacture of the delivery item, he must oblige them to enable audits by </w:t>
      </w:r>
      <w:r w:rsidR="00A25FB6" w:rsidRPr="00B83052">
        <w:rPr>
          <w:rFonts w:ascii="Arial" w:hAnsi="Arial" w:cs="Arial"/>
          <w:sz w:val="22"/>
          <w:lang w:val="en-US"/>
        </w:rPr>
        <w:t xml:space="preserve">WALTHER-WERKE </w:t>
      </w:r>
      <w:r w:rsidRPr="00B83052">
        <w:rPr>
          <w:rFonts w:ascii="Arial" w:hAnsi="Arial" w:cs="Arial"/>
          <w:sz w:val="22"/>
          <w:lang w:val="en-US"/>
        </w:rPr>
        <w:t xml:space="preserve">or authorized </w:t>
      </w:r>
      <w:r w:rsidR="00A25FB6" w:rsidRPr="00B83052">
        <w:rPr>
          <w:rFonts w:ascii="Arial" w:hAnsi="Arial" w:cs="Arial"/>
          <w:sz w:val="22"/>
          <w:lang w:val="en-US"/>
        </w:rPr>
        <w:t xml:space="preserve">WALTHER-WERKE </w:t>
      </w:r>
      <w:r w:rsidRPr="00B83052">
        <w:rPr>
          <w:rFonts w:ascii="Arial" w:hAnsi="Arial" w:cs="Arial"/>
          <w:sz w:val="22"/>
          <w:lang w:val="en-US"/>
        </w:rPr>
        <w:t>representatives. Irrespective of this, the supplier is responsible for the auditing and optimization of identified weaknesses of its sub-suppliers.</w:t>
      </w:r>
    </w:p>
    <w:p w14:paraId="55599C14" w14:textId="77777777" w:rsidR="00F15FD5" w:rsidRPr="00B83052" w:rsidRDefault="00B83052">
      <w:pPr>
        <w:jc w:val="both"/>
        <w:rPr>
          <w:rFonts w:ascii="Arial" w:hAnsi="Arial" w:cs="Arial"/>
          <w:sz w:val="22"/>
          <w:lang w:val="en-US"/>
        </w:rPr>
      </w:pPr>
      <w:r w:rsidRPr="00B83052">
        <w:rPr>
          <w:rFonts w:ascii="Arial" w:hAnsi="Arial" w:cs="Arial"/>
          <w:sz w:val="22"/>
          <w:lang w:val="en-US"/>
        </w:rPr>
        <w:t>Audits of the QM system can be carried out, for example, in the course of a complaint, supplier evaluation, sample inspection, documentation review, etc. after prior notification. Verification of quality capability shall be carried out by evaluating the technological and development competence by means of an audit of the QM system on the basis of the VDA specification, Volume 6, Part 3, as amended. Deviating audit types must be agreed in writing between the parties</w:t>
      </w:r>
    </w:p>
    <w:p w14:paraId="69C58BEC" w14:textId="77777777" w:rsidR="000347F1" w:rsidRPr="00B83052" w:rsidRDefault="000347F1" w:rsidP="00F1735A">
      <w:pPr>
        <w:jc w:val="both"/>
        <w:rPr>
          <w:rFonts w:ascii="Arial" w:hAnsi="Arial" w:cs="Arial"/>
          <w:sz w:val="22"/>
          <w:lang w:val="en-US"/>
        </w:rPr>
      </w:pPr>
    </w:p>
    <w:p w14:paraId="5A95C2B6" w14:textId="77777777" w:rsidR="00534A1F" w:rsidRPr="00B83052" w:rsidRDefault="00534A1F" w:rsidP="00F1735A">
      <w:pPr>
        <w:jc w:val="both"/>
        <w:rPr>
          <w:rFonts w:ascii="Arial" w:hAnsi="Arial" w:cs="Arial"/>
          <w:sz w:val="22"/>
          <w:lang w:val="en-US"/>
        </w:rPr>
      </w:pPr>
    </w:p>
    <w:p w14:paraId="3E5BA220"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Supplier evaluation system</w:t>
      </w:r>
    </w:p>
    <w:p w14:paraId="5C676F94" w14:textId="77777777" w:rsidR="00D43DCA" w:rsidRPr="00B83052" w:rsidRDefault="00D43DCA" w:rsidP="00F1735A">
      <w:pPr>
        <w:jc w:val="both"/>
        <w:rPr>
          <w:rFonts w:ascii="Arial" w:hAnsi="Arial" w:cs="Arial"/>
          <w:sz w:val="22"/>
          <w:lang w:val="en-US"/>
        </w:rPr>
      </w:pPr>
    </w:p>
    <w:p w14:paraId="07306553" w14:textId="77777777" w:rsidR="00F15FD5" w:rsidRPr="00B83052" w:rsidRDefault="00A25FB6">
      <w:pPr>
        <w:jc w:val="both"/>
        <w:rPr>
          <w:rFonts w:ascii="Arial" w:hAnsi="Arial" w:cs="Arial"/>
          <w:sz w:val="22"/>
          <w:lang w:val="en-US"/>
        </w:rPr>
      </w:pPr>
      <w:r w:rsidRPr="00B83052">
        <w:rPr>
          <w:rFonts w:ascii="Arial" w:hAnsi="Arial" w:cs="Arial"/>
          <w:sz w:val="22"/>
          <w:lang w:val="en-US"/>
        </w:rPr>
        <w:t xml:space="preserve">WALTHER-WERKE </w:t>
      </w:r>
      <w:r w:rsidR="00C5404C" w:rsidRPr="00B83052">
        <w:rPr>
          <w:rFonts w:ascii="Arial" w:hAnsi="Arial" w:cs="Arial"/>
          <w:sz w:val="22"/>
          <w:lang w:val="en-US"/>
        </w:rPr>
        <w:t xml:space="preserve">evaluates </w:t>
      </w:r>
      <w:r w:rsidR="00654B73" w:rsidRPr="00B83052">
        <w:rPr>
          <w:rFonts w:ascii="Arial" w:hAnsi="Arial" w:cs="Arial"/>
          <w:sz w:val="22"/>
          <w:lang w:val="en-US"/>
        </w:rPr>
        <w:t>supplier performance</w:t>
      </w:r>
      <w:r w:rsidR="00B83052" w:rsidRPr="00B83052">
        <w:rPr>
          <w:rFonts w:ascii="Arial" w:hAnsi="Arial" w:cs="Arial"/>
          <w:sz w:val="22"/>
          <w:lang w:val="en-US"/>
        </w:rPr>
        <w:t xml:space="preserve"> annually in </w:t>
      </w:r>
      <w:r w:rsidR="00B14B94" w:rsidRPr="00B83052">
        <w:rPr>
          <w:rFonts w:ascii="Arial" w:hAnsi="Arial" w:cs="Arial"/>
          <w:sz w:val="22"/>
          <w:lang w:val="en-US"/>
        </w:rPr>
        <w:t xml:space="preserve">at least the </w:t>
      </w:r>
      <w:r w:rsidR="00B83052" w:rsidRPr="00B83052">
        <w:rPr>
          <w:rFonts w:ascii="Arial" w:hAnsi="Arial" w:cs="Arial"/>
          <w:sz w:val="22"/>
          <w:lang w:val="en-US"/>
        </w:rPr>
        <w:t>following categories:</w:t>
      </w:r>
    </w:p>
    <w:p w14:paraId="66ABCB7C" w14:textId="77777777" w:rsidR="00D43DCA" w:rsidRPr="00B83052" w:rsidRDefault="00D43DCA" w:rsidP="00F1735A">
      <w:pPr>
        <w:jc w:val="both"/>
        <w:rPr>
          <w:rFonts w:ascii="Arial" w:hAnsi="Arial" w:cs="Arial"/>
          <w:sz w:val="22"/>
          <w:lang w:val="en-US"/>
        </w:rPr>
      </w:pPr>
    </w:p>
    <w:p w14:paraId="67AA45F0" w14:textId="77777777" w:rsidR="00F15FD5" w:rsidRPr="00B83052" w:rsidRDefault="00B83052">
      <w:pPr>
        <w:numPr>
          <w:ilvl w:val="0"/>
          <w:numId w:val="1"/>
        </w:numPr>
        <w:jc w:val="both"/>
        <w:rPr>
          <w:rFonts w:ascii="Arial" w:hAnsi="Arial" w:cs="Arial"/>
          <w:sz w:val="22"/>
          <w:lang w:val="en-US"/>
        </w:rPr>
      </w:pPr>
      <w:r w:rsidRPr="00B83052">
        <w:rPr>
          <w:rFonts w:ascii="Arial" w:hAnsi="Arial" w:cs="Arial"/>
          <w:sz w:val="22"/>
          <w:lang w:val="en-US"/>
        </w:rPr>
        <w:t>Quality</w:t>
      </w:r>
    </w:p>
    <w:p w14:paraId="0A49E5A0" w14:textId="77777777" w:rsidR="00F15FD5" w:rsidRPr="00B83052" w:rsidRDefault="00B83052">
      <w:pPr>
        <w:numPr>
          <w:ilvl w:val="0"/>
          <w:numId w:val="1"/>
        </w:numPr>
        <w:jc w:val="both"/>
        <w:rPr>
          <w:rFonts w:ascii="Arial" w:hAnsi="Arial" w:cs="Arial"/>
          <w:sz w:val="22"/>
          <w:lang w:val="en-US"/>
        </w:rPr>
      </w:pPr>
      <w:r w:rsidRPr="00B83052">
        <w:rPr>
          <w:rFonts w:ascii="Arial" w:hAnsi="Arial" w:cs="Arial"/>
          <w:sz w:val="22"/>
          <w:lang w:val="en-US"/>
        </w:rPr>
        <w:t>Delivery reliability</w:t>
      </w:r>
    </w:p>
    <w:p w14:paraId="4FFAF202" w14:textId="77777777" w:rsidR="00F15FD5" w:rsidRPr="00B83052" w:rsidRDefault="00B83052">
      <w:pPr>
        <w:numPr>
          <w:ilvl w:val="0"/>
          <w:numId w:val="1"/>
        </w:numPr>
        <w:jc w:val="both"/>
        <w:rPr>
          <w:rFonts w:ascii="Arial" w:hAnsi="Arial" w:cs="Arial"/>
          <w:sz w:val="22"/>
          <w:lang w:val="en-US"/>
        </w:rPr>
      </w:pPr>
      <w:r w:rsidRPr="00B83052">
        <w:rPr>
          <w:rFonts w:ascii="Arial" w:hAnsi="Arial" w:cs="Arial"/>
          <w:sz w:val="22"/>
          <w:lang w:val="en-US"/>
        </w:rPr>
        <w:t>Disruptions at the customer / delivery stops</w:t>
      </w:r>
    </w:p>
    <w:p w14:paraId="69230A1F" w14:textId="77777777" w:rsidR="00F15FD5" w:rsidRPr="00B83052" w:rsidRDefault="00B83052">
      <w:pPr>
        <w:numPr>
          <w:ilvl w:val="0"/>
          <w:numId w:val="1"/>
        </w:numPr>
        <w:jc w:val="both"/>
        <w:rPr>
          <w:rFonts w:ascii="Arial" w:hAnsi="Arial" w:cs="Arial"/>
          <w:sz w:val="22"/>
          <w:lang w:val="en-US"/>
        </w:rPr>
      </w:pPr>
      <w:r w:rsidRPr="00B83052">
        <w:rPr>
          <w:rFonts w:ascii="Arial" w:hAnsi="Arial" w:cs="Arial"/>
          <w:sz w:val="22"/>
          <w:lang w:val="en-US"/>
        </w:rPr>
        <w:t>Service</w:t>
      </w:r>
    </w:p>
    <w:p w14:paraId="00482779" w14:textId="77777777" w:rsidR="00F15FD5" w:rsidRPr="00B83052" w:rsidRDefault="00B83052">
      <w:pPr>
        <w:numPr>
          <w:ilvl w:val="0"/>
          <w:numId w:val="1"/>
        </w:numPr>
        <w:jc w:val="both"/>
        <w:rPr>
          <w:rFonts w:ascii="Arial" w:hAnsi="Arial" w:cs="Arial"/>
          <w:sz w:val="22"/>
          <w:lang w:val="en-US"/>
        </w:rPr>
      </w:pPr>
      <w:r w:rsidRPr="00B83052">
        <w:rPr>
          <w:rFonts w:ascii="Arial" w:hAnsi="Arial" w:cs="Arial"/>
          <w:sz w:val="22"/>
          <w:lang w:val="en-US"/>
        </w:rPr>
        <w:t xml:space="preserve">Certifications </w:t>
      </w:r>
      <w:r w:rsidR="00D43DCA" w:rsidRPr="00B83052">
        <w:rPr>
          <w:rFonts w:ascii="Arial" w:hAnsi="Arial" w:cs="Arial"/>
          <w:sz w:val="22"/>
          <w:lang w:val="en-US"/>
        </w:rPr>
        <w:t>(</w:t>
      </w:r>
      <w:r w:rsidR="00C32141" w:rsidRPr="00B83052">
        <w:rPr>
          <w:rFonts w:ascii="Arial" w:hAnsi="Arial" w:cs="Arial"/>
          <w:sz w:val="22"/>
          <w:lang w:val="en-US"/>
        </w:rPr>
        <w:t xml:space="preserve">IATF </w:t>
      </w:r>
      <w:r w:rsidR="00D43DCA" w:rsidRPr="00B83052">
        <w:rPr>
          <w:rFonts w:ascii="Arial" w:hAnsi="Arial" w:cs="Arial"/>
          <w:sz w:val="22"/>
          <w:lang w:val="en-US"/>
        </w:rPr>
        <w:t>16949</w:t>
      </w:r>
      <w:r w:rsidR="00C034A2" w:rsidRPr="00B83052">
        <w:rPr>
          <w:rFonts w:ascii="Arial" w:hAnsi="Arial" w:cs="Arial"/>
          <w:sz w:val="22"/>
          <w:lang w:val="en-US"/>
        </w:rPr>
        <w:t xml:space="preserve">, DIN EN ISO 9001 </w:t>
      </w:r>
      <w:r w:rsidR="00D43DCA" w:rsidRPr="00B83052">
        <w:rPr>
          <w:rFonts w:ascii="Arial" w:hAnsi="Arial" w:cs="Arial"/>
          <w:sz w:val="22"/>
          <w:lang w:val="en-US"/>
        </w:rPr>
        <w:t xml:space="preserve">and DIN EN ISO 14001) </w:t>
      </w:r>
    </w:p>
    <w:p w14:paraId="6B1F091F" w14:textId="77777777" w:rsidR="00D43DCA" w:rsidRPr="00B83052" w:rsidRDefault="00D43DCA" w:rsidP="00F1735A">
      <w:pPr>
        <w:jc w:val="both"/>
        <w:rPr>
          <w:rFonts w:ascii="Arial" w:hAnsi="Arial" w:cs="Arial"/>
          <w:sz w:val="22"/>
          <w:lang w:val="en-US"/>
        </w:rPr>
      </w:pPr>
    </w:p>
    <w:p w14:paraId="20ADE4FF"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results obtained in this way lead to a general </w:t>
      </w:r>
      <w:r w:rsidR="008500C1" w:rsidRPr="00B83052">
        <w:rPr>
          <w:rFonts w:ascii="Arial" w:hAnsi="Arial" w:cs="Arial"/>
          <w:sz w:val="22"/>
          <w:lang w:val="en-US"/>
        </w:rPr>
        <w:t xml:space="preserve">supplier classification, </w:t>
      </w:r>
      <w:r w:rsidRPr="00B83052">
        <w:rPr>
          <w:rFonts w:ascii="Arial" w:hAnsi="Arial" w:cs="Arial"/>
          <w:sz w:val="22"/>
          <w:lang w:val="en-US"/>
        </w:rPr>
        <w:t>which is as follows:</w:t>
      </w:r>
    </w:p>
    <w:p w14:paraId="4A36E0BB" w14:textId="77777777" w:rsidR="00D43DCA" w:rsidRPr="00B83052" w:rsidRDefault="00D43DCA" w:rsidP="00F1735A">
      <w:pPr>
        <w:jc w:val="both"/>
        <w:rPr>
          <w:rFonts w:ascii="Arial" w:hAnsi="Arial" w:cs="Arial"/>
          <w:sz w:val="22"/>
          <w:lang w:val="en-US"/>
        </w:rPr>
      </w:pPr>
    </w:p>
    <w:p w14:paraId="36583476" w14:textId="77777777" w:rsidR="00F15FD5" w:rsidRPr="00B83052" w:rsidRDefault="00B83052">
      <w:pPr>
        <w:tabs>
          <w:tab w:val="left" w:pos="2268"/>
        </w:tabs>
        <w:ind w:left="360"/>
        <w:jc w:val="both"/>
        <w:rPr>
          <w:rFonts w:ascii="Arial" w:hAnsi="Arial" w:cs="Arial"/>
          <w:sz w:val="22"/>
          <w:lang w:val="en-US"/>
        </w:rPr>
      </w:pPr>
      <w:r w:rsidRPr="00B83052">
        <w:rPr>
          <w:rFonts w:ascii="Arial" w:hAnsi="Arial" w:cs="Arial"/>
          <w:sz w:val="22"/>
          <w:lang w:val="en-US"/>
        </w:rPr>
        <w:t xml:space="preserve">A </w:t>
      </w:r>
      <w:r w:rsidR="00FE2230" w:rsidRPr="00B83052">
        <w:rPr>
          <w:rFonts w:ascii="Arial" w:hAnsi="Arial" w:cs="Arial"/>
          <w:sz w:val="22"/>
          <w:lang w:val="en-US"/>
        </w:rPr>
        <w:t xml:space="preserve">- </w:t>
      </w:r>
      <w:r w:rsidRPr="00B83052">
        <w:rPr>
          <w:rFonts w:ascii="Arial" w:hAnsi="Arial" w:cs="Arial"/>
          <w:sz w:val="22"/>
          <w:lang w:val="en-US"/>
        </w:rPr>
        <w:t xml:space="preserve">Supplier </w:t>
      </w:r>
      <w:r w:rsidR="00AA3636" w:rsidRPr="00B83052">
        <w:rPr>
          <w:rFonts w:ascii="Arial" w:hAnsi="Arial" w:cs="Arial"/>
          <w:sz w:val="22"/>
          <w:lang w:val="en-US"/>
        </w:rPr>
        <w:tab/>
      </w:r>
      <w:r w:rsidR="00801194" w:rsidRPr="00B83052">
        <w:rPr>
          <w:rFonts w:ascii="Arial" w:hAnsi="Arial" w:cs="Arial"/>
          <w:sz w:val="22"/>
          <w:lang w:val="en-US"/>
        </w:rPr>
        <w:t>The requirements for quality and delivery capability are fulfilled</w:t>
      </w:r>
      <w:r w:rsidR="00A25FB6" w:rsidRPr="00B83052">
        <w:rPr>
          <w:rFonts w:ascii="Arial" w:hAnsi="Arial" w:cs="Arial"/>
          <w:sz w:val="22"/>
          <w:lang w:val="en-US"/>
        </w:rPr>
        <w:t>.</w:t>
      </w:r>
    </w:p>
    <w:p w14:paraId="70E15421" w14:textId="77777777" w:rsidR="00F15FD5" w:rsidRPr="00B83052" w:rsidRDefault="00B83052">
      <w:pPr>
        <w:tabs>
          <w:tab w:val="left" w:pos="2268"/>
        </w:tabs>
        <w:ind w:left="2265" w:hanging="1905"/>
        <w:jc w:val="both"/>
        <w:rPr>
          <w:rFonts w:ascii="Arial" w:hAnsi="Arial" w:cs="Arial"/>
          <w:sz w:val="22"/>
          <w:lang w:val="en-US"/>
        </w:rPr>
      </w:pPr>
      <w:r w:rsidRPr="00B83052">
        <w:rPr>
          <w:rFonts w:ascii="Arial" w:hAnsi="Arial" w:cs="Arial"/>
          <w:sz w:val="22"/>
          <w:lang w:val="en-US"/>
        </w:rPr>
        <w:t xml:space="preserve">B </w:t>
      </w:r>
      <w:r w:rsidR="00A25FB6" w:rsidRPr="00B83052">
        <w:rPr>
          <w:rFonts w:ascii="Arial" w:hAnsi="Arial" w:cs="Arial"/>
          <w:sz w:val="22"/>
          <w:lang w:val="en-US"/>
        </w:rPr>
        <w:t xml:space="preserve">- </w:t>
      </w:r>
      <w:r w:rsidRPr="00B83052">
        <w:rPr>
          <w:rFonts w:ascii="Arial" w:hAnsi="Arial" w:cs="Arial"/>
          <w:sz w:val="22"/>
          <w:lang w:val="en-US"/>
        </w:rPr>
        <w:t>Supplier</w:t>
      </w:r>
      <w:r w:rsidR="00AA3636" w:rsidRPr="00B83052">
        <w:rPr>
          <w:rFonts w:ascii="Arial" w:hAnsi="Arial" w:cs="Arial"/>
          <w:sz w:val="22"/>
          <w:lang w:val="en-US"/>
        </w:rPr>
        <w:tab/>
      </w:r>
      <w:r w:rsidRPr="00B83052">
        <w:rPr>
          <w:rFonts w:ascii="Arial" w:hAnsi="Arial" w:cs="Arial"/>
          <w:sz w:val="22"/>
          <w:lang w:val="en-US"/>
        </w:rPr>
        <w:tab/>
      </w:r>
      <w:r w:rsidR="00AA3636" w:rsidRPr="00B83052">
        <w:rPr>
          <w:rFonts w:ascii="Arial" w:hAnsi="Arial" w:cs="Arial"/>
          <w:sz w:val="22"/>
          <w:lang w:val="en-US"/>
        </w:rPr>
        <w:t>The quality capability requirements are met to a limited extent; the supplier is able to deliver with conditions; corrective measures are required.</w:t>
      </w:r>
      <w:r w:rsidR="00AA3636" w:rsidRPr="00B83052">
        <w:rPr>
          <w:rFonts w:ascii="Arial" w:hAnsi="Arial" w:cs="Arial"/>
          <w:sz w:val="22"/>
          <w:lang w:val="en-US"/>
        </w:rPr>
        <w:tab/>
      </w:r>
    </w:p>
    <w:p w14:paraId="0F6557D9" w14:textId="77777777" w:rsidR="00F15FD5" w:rsidRPr="00B83052" w:rsidRDefault="00B83052">
      <w:pPr>
        <w:tabs>
          <w:tab w:val="left" w:pos="2268"/>
        </w:tabs>
        <w:ind w:left="360"/>
        <w:jc w:val="both"/>
        <w:rPr>
          <w:rFonts w:ascii="Arial" w:hAnsi="Arial" w:cs="Arial"/>
          <w:sz w:val="22"/>
          <w:lang w:val="en-US"/>
        </w:rPr>
      </w:pPr>
      <w:r w:rsidRPr="00B83052">
        <w:rPr>
          <w:rFonts w:ascii="Arial" w:hAnsi="Arial" w:cs="Arial"/>
          <w:sz w:val="22"/>
          <w:lang w:val="en-US"/>
        </w:rPr>
        <w:t xml:space="preserve">C </w:t>
      </w:r>
      <w:r w:rsidR="00FE2230" w:rsidRPr="00B83052">
        <w:rPr>
          <w:rFonts w:ascii="Arial" w:hAnsi="Arial" w:cs="Arial"/>
          <w:sz w:val="22"/>
          <w:lang w:val="en-US"/>
        </w:rPr>
        <w:t xml:space="preserve">- </w:t>
      </w:r>
      <w:r w:rsidRPr="00B83052">
        <w:rPr>
          <w:rFonts w:ascii="Arial" w:hAnsi="Arial" w:cs="Arial"/>
          <w:sz w:val="22"/>
          <w:lang w:val="en-US"/>
        </w:rPr>
        <w:t>Supplier</w:t>
      </w:r>
      <w:r w:rsidRPr="00B83052">
        <w:rPr>
          <w:rFonts w:ascii="Arial" w:hAnsi="Arial" w:cs="Arial"/>
          <w:sz w:val="22"/>
          <w:lang w:val="en-US"/>
        </w:rPr>
        <w:tab/>
      </w:r>
      <w:r w:rsidR="00853EE0" w:rsidRPr="00B83052">
        <w:rPr>
          <w:rFonts w:ascii="Arial" w:hAnsi="Arial" w:cs="Arial"/>
          <w:sz w:val="22"/>
          <w:lang w:val="en-US"/>
        </w:rPr>
        <w:t>The requirements for quality capability are not met</w:t>
      </w:r>
      <w:r w:rsidR="001C4C9E" w:rsidRPr="00B83052">
        <w:rPr>
          <w:rFonts w:ascii="Arial" w:hAnsi="Arial" w:cs="Arial"/>
          <w:sz w:val="22"/>
          <w:lang w:val="en-US"/>
        </w:rPr>
        <w:t xml:space="preserve">;   </w:t>
      </w:r>
    </w:p>
    <w:p w14:paraId="3DE7DC00" w14:textId="77777777" w:rsidR="00F15FD5" w:rsidRPr="00B83052" w:rsidRDefault="00B83052">
      <w:pPr>
        <w:tabs>
          <w:tab w:val="left" w:pos="2268"/>
        </w:tabs>
        <w:jc w:val="both"/>
        <w:rPr>
          <w:rFonts w:ascii="Arial" w:hAnsi="Arial" w:cs="Arial"/>
          <w:sz w:val="22"/>
          <w:lang w:val="en-US"/>
        </w:rPr>
      </w:pPr>
      <w:r w:rsidRPr="00B83052">
        <w:rPr>
          <w:rFonts w:ascii="Arial" w:hAnsi="Arial" w:cs="Arial"/>
          <w:sz w:val="22"/>
          <w:lang w:val="en-US"/>
        </w:rPr>
        <w:tab/>
      </w:r>
      <w:r w:rsidR="00853EE0" w:rsidRPr="00B83052">
        <w:rPr>
          <w:rFonts w:ascii="Arial" w:hAnsi="Arial" w:cs="Arial"/>
          <w:sz w:val="22"/>
          <w:lang w:val="en-US"/>
        </w:rPr>
        <w:t xml:space="preserve">Corrective measures must be initiated immediately and </w:t>
      </w:r>
      <w:r w:rsidRPr="00B83052">
        <w:rPr>
          <w:rFonts w:ascii="Arial" w:hAnsi="Arial" w:cs="Arial"/>
          <w:sz w:val="22"/>
          <w:lang w:val="en-US"/>
        </w:rPr>
        <w:t xml:space="preserve">effectively   </w:t>
      </w:r>
    </w:p>
    <w:p w14:paraId="02EFC060" w14:textId="77777777" w:rsidR="00F15FD5" w:rsidRPr="00B83052" w:rsidRDefault="00B83052">
      <w:pPr>
        <w:tabs>
          <w:tab w:val="left" w:pos="2268"/>
        </w:tabs>
        <w:ind w:left="2124"/>
        <w:jc w:val="both"/>
        <w:rPr>
          <w:rFonts w:ascii="Arial" w:hAnsi="Arial" w:cs="Arial"/>
          <w:sz w:val="22"/>
          <w:lang w:val="en-US"/>
        </w:rPr>
      </w:pPr>
      <w:r w:rsidRPr="00B83052">
        <w:rPr>
          <w:rFonts w:ascii="Arial" w:hAnsi="Arial" w:cs="Arial"/>
          <w:sz w:val="22"/>
          <w:lang w:val="en-US"/>
        </w:rPr>
        <w:t xml:space="preserve">  </w:t>
      </w:r>
      <w:r w:rsidRPr="00B83052">
        <w:rPr>
          <w:rFonts w:ascii="Arial" w:hAnsi="Arial" w:cs="Arial"/>
          <w:sz w:val="22"/>
          <w:lang w:val="en-US"/>
        </w:rPr>
        <w:tab/>
      </w:r>
      <w:r w:rsidR="00853EE0" w:rsidRPr="00B83052">
        <w:rPr>
          <w:rFonts w:ascii="Arial" w:hAnsi="Arial" w:cs="Arial"/>
          <w:sz w:val="22"/>
          <w:lang w:val="en-US"/>
        </w:rPr>
        <w:t>otherwise the supplier must be classified as unable to deliver</w:t>
      </w:r>
      <w:r w:rsidR="00A25FB6" w:rsidRPr="00B83052">
        <w:rPr>
          <w:rFonts w:ascii="Arial" w:hAnsi="Arial" w:cs="Arial"/>
          <w:sz w:val="22"/>
          <w:lang w:val="en-US"/>
        </w:rPr>
        <w:t>.</w:t>
      </w:r>
    </w:p>
    <w:p w14:paraId="42B3C438" w14:textId="77777777" w:rsidR="001C4C9E" w:rsidRPr="00B83052" w:rsidRDefault="001C4C9E" w:rsidP="00853EE0">
      <w:pPr>
        <w:tabs>
          <w:tab w:val="left" w:pos="2268"/>
        </w:tabs>
        <w:ind w:left="360"/>
        <w:jc w:val="both"/>
        <w:rPr>
          <w:rFonts w:ascii="Arial" w:hAnsi="Arial" w:cs="Arial"/>
          <w:sz w:val="22"/>
          <w:lang w:val="en-US"/>
        </w:rPr>
      </w:pPr>
    </w:p>
    <w:p w14:paraId="057B6BAC" w14:textId="77777777" w:rsidR="001C4C9E" w:rsidRPr="00B83052" w:rsidRDefault="001C4C9E" w:rsidP="00853EE0">
      <w:pPr>
        <w:tabs>
          <w:tab w:val="left" w:pos="2268"/>
        </w:tabs>
        <w:ind w:left="360"/>
        <w:jc w:val="both"/>
        <w:rPr>
          <w:rFonts w:ascii="Arial" w:hAnsi="Arial" w:cs="Arial"/>
          <w:sz w:val="22"/>
          <w:lang w:val="en-US"/>
        </w:rPr>
      </w:pPr>
    </w:p>
    <w:p w14:paraId="6ADE4900"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Information and documentation</w:t>
      </w:r>
    </w:p>
    <w:p w14:paraId="6CA36295" w14:textId="77777777" w:rsidR="009B6A69" w:rsidRPr="00B83052" w:rsidRDefault="009B6A69" w:rsidP="00F1735A">
      <w:pPr>
        <w:jc w:val="both"/>
        <w:rPr>
          <w:rFonts w:ascii="Arial" w:hAnsi="Arial" w:cs="Arial"/>
          <w:sz w:val="22"/>
          <w:lang w:val="en-US"/>
        </w:rPr>
      </w:pPr>
    </w:p>
    <w:p w14:paraId="5309E963"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it becomes apparent that agreements made, e.g. quality features, deadlines, delivery quantities, cannot be complied with, the supplier shall inform </w:t>
      </w:r>
      <w:r w:rsidR="00A25FB6" w:rsidRPr="00B83052">
        <w:rPr>
          <w:rFonts w:ascii="Arial" w:hAnsi="Arial" w:cs="Arial"/>
          <w:sz w:val="22"/>
          <w:lang w:val="en-US"/>
        </w:rPr>
        <w:t xml:space="preserve">WALTHER-WERKE </w:t>
      </w:r>
      <w:r w:rsidRPr="00B83052">
        <w:rPr>
          <w:rFonts w:ascii="Arial" w:hAnsi="Arial" w:cs="Arial"/>
          <w:sz w:val="22"/>
          <w:lang w:val="en-US"/>
        </w:rPr>
        <w:t xml:space="preserve">of this immediately. The supplier shall also inform </w:t>
      </w:r>
      <w:r w:rsidR="00A25FB6" w:rsidRPr="00B83052">
        <w:rPr>
          <w:rFonts w:ascii="Arial" w:hAnsi="Arial" w:cs="Arial"/>
          <w:sz w:val="22"/>
          <w:lang w:val="en-US"/>
        </w:rPr>
        <w:t xml:space="preserve">WALTHER-WERKE </w:t>
      </w:r>
      <w:r w:rsidRPr="00B83052">
        <w:rPr>
          <w:rFonts w:ascii="Arial" w:hAnsi="Arial" w:cs="Arial"/>
          <w:sz w:val="22"/>
          <w:lang w:val="en-US"/>
        </w:rPr>
        <w:t>immediately of all other deviations recognized after delivery. In the interest of a quick solution, the supplier shall disclose all necessary data and facts.</w:t>
      </w:r>
    </w:p>
    <w:p w14:paraId="3E4B4D29" w14:textId="77777777" w:rsidR="00DB5CF5" w:rsidRPr="00B83052" w:rsidRDefault="00DB5CF5" w:rsidP="00DB5CF5">
      <w:pPr>
        <w:rPr>
          <w:rFonts w:ascii="Arial" w:hAnsi="Arial" w:cs="Arial"/>
          <w:sz w:val="22"/>
          <w:lang w:val="en-US"/>
        </w:rPr>
      </w:pPr>
    </w:p>
    <w:p w14:paraId="69DC01B2" w14:textId="77777777" w:rsidR="00F15FD5" w:rsidRPr="00B83052" w:rsidRDefault="00B83052">
      <w:pPr>
        <w:rPr>
          <w:rFonts w:ascii="Arial" w:hAnsi="Arial" w:cs="Arial"/>
          <w:sz w:val="22"/>
          <w:lang w:val="en-US"/>
        </w:rPr>
      </w:pPr>
      <w:r w:rsidRPr="00B83052">
        <w:rPr>
          <w:rFonts w:ascii="Arial" w:hAnsi="Arial" w:cs="Arial"/>
          <w:sz w:val="22"/>
          <w:lang w:val="en-US"/>
        </w:rPr>
        <w:t xml:space="preserve">The supplier undertakes to </w:t>
      </w:r>
      <w:r w:rsidRPr="00B83052">
        <w:rPr>
          <w:rFonts w:ascii="Arial" w:hAnsi="Arial" w:cs="Arial"/>
          <w:sz w:val="22"/>
          <w:u w:val="single"/>
          <w:lang w:val="en-US"/>
        </w:rPr>
        <w:t>provide</w:t>
      </w:r>
    </w:p>
    <w:p w14:paraId="383A07C5" w14:textId="77777777" w:rsidR="009E3ACD" w:rsidRPr="00B83052" w:rsidRDefault="009E3ACD" w:rsidP="00F1735A">
      <w:pPr>
        <w:jc w:val="both"/>
        <w:outlineLvl w:val="0"/>
        <w:rPr>
          <w:rFonts w:ascii="Arial" w:hAnsi="Arial" w:cs="Arial"/>
          <w:sz w:val="22"/>
          <w:lang w:val="en-US"/>
        </w:rPr>
      </w:pPr>
    </w:p>
    <w:p w14:paraId="2548DEF1"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Changes to production processes, procedures and materials (also at subcontractors)</w:t>
      </w:r>
    </w:p>
    <w:p w14:paraId="779D9D3D"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Change of subcontractors</w:t>
      </w:r>
    </w:p>
    <w:p w14:paraId="74A61741"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Changes to test procedures/equipment</w:t>
      </w:r>
    </w:p>
    <w:p w14:paraId="22D7209C"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Relocation of production sites</w:t>
      </w:r>
    </w:p>
    <w:p w14:paraId="320ACE39"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Relocation of production facilities at the site</w:t>
      </w:r>
    </w:p>
    <w:p w14:paraId="63963A78" w14:textId="77777777" w:rsidR="0058760C" w:rsidRPr="00B83052" w:rsidRDefault="0058760C" w:rsidP="00F1735A">
      <w:pPr>
        <w:jc w:val="both"/>
        <w:rPr>
          <w:rFonts w:ascii="Arial" w:hAnsi="Arial" w:cs="Arial"/>
          <w:sz w:val="22"/>
          <w:lang w:val="en-US"/>
        </w:rPr>
      </w:pPr>
    </w:p>
    <w:p w14:paraId="154DFEAA"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consent of </w:t>
      </w:r>
      <w:r w:rsidR="00A25FB6" w:rsidRPr="00B83052">
        <w:rPr>
          <w:rFonts w:ascii="Arial" w:hAnsi="Arial" w:cs="Arial"/>
          <w:sz w:val="22"/>
          <w:lang w:val="en-US"/>
        </w:rPr>
        <w:t xml:space="preserve">WALTHER-WERKE </w:t>
      </w:r>
      <w:r w:rsidR="00FA6DFF" w:rsidRPr="00B83052">
        <w:rPr>
          <w:rFonts w:ascii="Arial" w:hAnsi="Arial" w:cs="Arial"/>
          <w:sz w:val="22"/>
          <w:lang w:val="en-US"/>
        </w:rPr>
        <w:t xml:space="preserve">must be </w:t>
      </w:r>
      <w:r w:rsidRPr="00B83052">
        <w:rPr>
          <w:rFonts w:ascii="Arial" w:hAnsi="Arial" w:cs="Arial"/>
          <w:sz w:val="22"/>
          <w:lang w:val="en-US"/>
        </w:rPr>
        <w:t xml:space="preserve">obtained </w:t>
      </w:r>
      <w:r w:rsidR="00FA6DFF" w:rsidRPr="00B83052">
        <w:rPr>
          <w:rFonts w:ascii="Arial" w:hAnsi="Arial" w:cs="Arial"/>
          <w:sz w:val="22"/>
          <w:lang w:val="en-US"/>
        </w:rPr>
        <w:t>in writing</w:t>
      </w:r>
      <w:r w:rsidR="00E16642" w:rsidRPr="00B83052">
        <w:rPr>
          <w:rFonts w:ascii="Arial" w:hAnsi="Arial" w:cs="Arial"/>
          <w:sz w:val="22"/>
          <w:lang w:val="en-US"/>
        </w:rPr>
        <w:t>. In these cases, the PPF procedure in accordance with section 3. must always be carried out. In exceptional cases, the parties may agree in writing to waive this obligation</w:t>
      </w:r>
    </w:p>
    <w:p w14:paraId="6C2F76E7" w14:textId="77777777" w:rsidR="00534A1F" w:rsidRPr="00B83052" w:rsidRDefault="00534A1F" w:rsidP="0084323A">
      <w:pPr>
        <w:rPr>
          <w:rFonts w:ascii="Arial" w:hAnsi="Arial" w:cs="Arial"/>
          <w:sz w:val="22"/>
          <w:lang w:val="en-US"/>
        </w:rPr>
      </w:pPr>
    </w:p>
    <w:p w14:paraId="73F17021" w14:textId="77777777" w:rsidR="00F15FD5" w:rsidRPr="00B83052" w:rsidRDefault="00B83052">
      <w:pPr>
        <w:rPr>
          <w:rFonts w:ascii="Arial" w:hAnsi="Arial" w:cs="Arial"/>
          <w:sz w:val="22"/>
          <w:lang w:val="en-US"/>
        </w:rPr>
      </w:pPr>
      <w:r w:rsidRPr="00B83052">
        <w:rPr>
          <w:rFonts w:ascii="Arial" w:hAnsi="Arial" w:cs="Arial"/>
          <w:sz w:val="22"/>
          <w:lang w:val="en-US"/>
        </w:rPr>
        <w:t>The first three deliveries after the start of series production and after the aforementioned modification measures must be marked accordingly in the delivery documents.</w:t>
      </w:r>
    </w:p>
    <w:p w14:paraId="106797B4" w14:textId="77777777" w:rsidR="009B6A69" w:rsidRPr="00B83052" w:rsidRDefault="009B6A69" w:rsidP="00F1735A">
      <w:pPr>
        <w:jc w:val="both"/>
        <w:rPr>
          <w:rFonts w:ascii="Arial" w:hAnsi="Arial" w:cs="Arial"/>
          <w:sz w:val="22"/>
          <w:lang w:val="en-US"/>
        </w:rPr>
      </w:pPr>
    </w:p>
    <w:p w14:paraId="713395A7" w14:textId="77777777" w:rsidR="00F15FD5" w:rsidRPr="00B83052" w:rsidRDefault="00B83052">
      <w:pPr>
        <w:keepNext/>
        <w:keepLines/>
        <w:suppressAutoHyphens/>
        <w:spacing w:after="240"/>
        <w:jc w:val="both"/>
        <w:rPr>
          <w:rFonts w:ascii="Arial" w:hAnsi="Arial" w:cs="Arial"/>
          <w:sz w:val="22"/>
          <w:lang w:val="en-US"/>
        </w:rPr>
      </w:pPr>
      <w:r w:rsidRPr="00B83052">
        <w:rPr>
          <w:rFonts w:ascii="Arial" w:hAnsi="Arial" w:cs="Arial"/>
          <w:sz w:val="22"/>
          <w:lang w:val="en-US"/>
        </w:rPr>
        <w:t>The supplier undertakes to document all changes to the product and product-relevant changes in the process chain in a product life cycle and to treat them in accordance with VDA Volume 2 "Quality Assurance of Deliveries" in the current version.</w:t>
      </w:r>
    </w:p>
    <w:p w14:paraId="63010986"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regulates the control of all documents and data in </w:t>
      </w:r>
      <w:r w:rsidR="00C32141" w:rsidRPr="00B83052">
        <w:rPr>
          <w:rFonts w:ascii="Arial" w:hAnsi="Arial" w:cs="Arial"/>
          <w:sz w:val="22"/>
          <w:lang w:val="en-US"/>
        </w:rPr>
        <w:t xml:space="preserve">specification documents </w:t>
      </w:r>
      <w:r w:rsidRPr="00B83052">
        <w:rPr>
          <w:rFonts w:ascii="Arial" w:hAnsi="Arial" w:cs="Arial"/>
          <w:sz w:val="22"/>
          <w:lang w:val="en-US"/>
        </w:rPr>
        <w:t>and implements them effectively. Documents of external origin such as standards and customer drawings are included to an appropriate extent.</w:t>
      </w:r>
    </w:p>
    <w:p w14:paraId="39D73C36" w14:textId="77777777" w:rsidR="009B6A69" w:rsidRPr="00B83052" w:rsidRDefault="009B6A69" w:rsidP="00F1735A">
      <w:pPr>
        <w:jc w:val="both"/>
        <w:rPr>
          <w:rFonts w:ascii="Arial" w:hAnsi="Arial" w:cs="Arial"/>
          <w:sz w:val="22"/>
          <w:lang w:val="en-US"/>
        </w:rPr>
      </w:pPr>
    </w:p>
    <w:p w14:paraId="112DB7FD" w14:textId="77777777" w:rsidR="00F15FD5" w:rsidRPr="00B83052" w:rsidRDefault="00B83052">
      <w:pPr>
        <w:jc w:val="both"/>
        <w:rPr>
          <w:rFonts w:ascii="Arial" w:hAnsi="Arial" w:cs="Arial"/>
          <w:sz w:val="22"/>
          <w:lang w:val="en-US"/>
        </w:rPr>
      </w:pPr>
      <w:r w:rsidRPr="00B83052">
        <w:rPr>
          <w:rFonts w:ascii="Arial" w:hAnsi="Arial" w:cs="Arial"/>
          <w:sz w:val="22"/>
          <w:lang w:val="en-US"/>
        </w:rPr>
        <w:lastRenderedPageBreak/>
        <w:t xml:space="preserve">Records of the incoming goods inspections (concerning vendor parts and other preliminary products of the sub-suppliers), the reliability and service life tests, the outgoing goods inspections and, if applicable, the error analyses shall be kept by the supplier for at least 24 months. The supplier shall grant </w:t>
      </w:r>
      <w:r w:rsidR="00801CC0" w:rsidRPr="00B83052">
        <w:rPr>
          <w:rFonts w:ascii="Arial" w:hAnsi="Arial" w:cs="Arial"/>
          <w:sz w:val="22"/>
          <w:lang w:val="en-US"/>
        </w:rPr>
        <w:t xml:space="preserve">WALTHER-WERKE </w:t>
      </w:r>
      <w:r w:rsidRPr="00B83052">
        <w:rPr>
          <w:rFonts w:ascii="Arial" w:hAnsi="Arial" w:cs="Arial"/>
          <w:sz w:val="22"/>
          <w:lang w:val="en-US"/>
        </w:rPr>
        <w:t xml:space="preserve">access to the records on request. In individual cases, </w:t>
      </w:r>
      <w:r w:rsidR="00A25FB6" w:rsidRPr="00B83052">
        <w:rPr>
          <w:rFonts w:ascii="Arial" w:hAnsi="Arial" w:cs="Arial"/>
          <w:sz w:val="22"/>
          <w:lang w:val="en-US"/>
        </w:rPr>
        <w:t xml:space="preserve">WALTHER-WERKE </w:t>
      </w:r>
      <w:r w:rsidRPr="00B83052">
        <w:rPr>
          <w:rFonts w:ascii="Arial" w:hAnsi="Arial" w:cs="Arial"/>
          <w:sz w:val="22"/>
          <w:lang w:val="en-US"/>
        </w:rPr>
        <w:t>may request a longer retention period.</w:t>
      </w:r>
    </w:p>
    <w:p w14:paraId="21F82C9E" w14:textId="77777777" w:rsidR="00534A1F" w:rsidRPr="00B83052" w:rsidRDefault="00534A1F" w:rsidP="00F1735A">
      <w:pPr>
        <w:jc w:val="both"/>
        <w:rPr>
          <w:rFonts w:ascii="Arial" w:hAnsi="Arial" w:cs="Arial"/>
          <w:sz w:val="22"/>
          <w:lang w:val="en-US"/>
        </w:rPr>
      </w:pPr>
    </w:p>
    <w:p w14:paraId="48D47CB8" w14:textId="77777777" w:rsidR="00A72130" w:rsidRPr="00B83052" w:rsidRDefault="00A72130" w:rsidP="00F1735A">
      <w:pPr>
        <w:jc w:val="both"/>
        <w:rPr>
          <w:rFonts w:ascii="Arial" w:hAnsi="Arial" w:cs="Arial"/>
          <w:sz w:val="22"/>
          <w:lang w:val="en-US"/>
        </w:rPr>
      </w:pPr>
    </w:p>
    <w:p w14:paraId="1AC17816"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Special features</w:t>
      </w:r>
    </w:p>
    <w:p w14:paraId="0B28A449" w14:textId="77777777" w:rsidR="009B6A69" w:rsidRPr="00B83052" w:rsidRDefault="009B6A69" w:rsidP="00F1735A">
      <w:pPr>
        <w:jc w:val="both"/>
        <w:rPr>
          <w:rFonts w:ascii="Arial" w:hAnsi="Arial" w:cs="Arial"/>
          <w:sz w:val="22"/>
          <w:lang w:val="en-US"/>
        </w:rPr>
      </w:pPr>
    </w:p>
    <w:p w14:paraId="31333227" w14:textId="77777777" w:rsidR="00F15FD5" w:rsidRPr="00B83052" w:rsidRDefault="00B83052">
      <w:pPr>
        <w:keepLines/>
        <w:spacing w:after="240"/>
        <w:rPr>
          <w:rFonts w:ascii="Arial" w:hAnsi="Arial" w:cs="Arial"/>
          <w:sz w:val="22"/>
          <w:lang w:val="en-US"/>
        </w:rPr>
      </w:pPr>
      <w:r w:rsidRPr="00B83052">
        <w:rPr>
          <w:rFonts w:ascii="Arial" w:hAnsi="Arial" w:cs="Arial"/>
          <w:sz w:val="22"/>
          <w:lang w:val="en-US"/>
        </w:rPr>
        <w:t>If characteristics with special documentation requirements have been agreed, the supplier must include the corresponding labeling in its documents such as FMEA, control plan, EMPB and goods tags.</w:t>
      </w:r>
    </w:p>
    <w:p w14:paraId="1417CD66" w14:textId="77777777" w:rsidR="00F15FD5" w:rsidRPr="00B83052" w:rsidRDefault="00B83052">
      <w:pPr>
        <w:jc w:val="both"/>
        <w:rPr>
          <w:rFonts w:ascii="Arial" w:hAnsi="Arial" w:cs="Arial"/>
          <w:sz w:val="22"/>
          <w:lang w:val="en-US"/>
        </w:rPr>
      </w:pPr>
      <w:r w:rsidRPr="00B83052">
        <w:rPr>
          <w:rFonts w:ascii="Arial" w:hAnsi="Arial" w:cs="Arial"/>
          <w:sz w:val="22"/>
          <w:lang w:val="en-US"/>
        </w:rPr>
        <w:t>If the process reliability for special characteristics (safety-critical characteristics (CC), important characteristics (SC)) is verified by means of proof of capability, this must be provided by means of a short-term inspection with a sample size of at least 50 parts per nest/cavity. If conventional proof of process safety is not possible (e.g. for materials), another suitable measure must be demonstrated to rule out a defective delivery (e.g. factory test certificate analogous to DIN EN 10204-3.1).</w:t>
      </w:r>
    </w:p>
    <w:p w14:paraId="702F839D" w14:textId="77777777" w:rsidR="002060FC" w:rsidRPr="00B83052" w:rsidRDefault="002060FC" w:rsidP="00F1735A">
      <w:pPr>
        <w:jc w:val="both"/>
        <w:rPr>
          <w:rFonts w:ascii="Arial" w:hAnsi="Arial" w:cs="Arial"/>
          <w:sz w:val="22"/>
          <w:lang w:val="en-US"/>
        </w:rPr>
      </w:pPr>
    </w:p>
    <w:p w14:paraId="69D91BC3" w14:textId="77777777" w:rsidR="00F15FD5" w:rsidRPr="00B83052" w:rsidRDefault="00B83052">
      <w:pPr>
        <w:jc w:val="both"/>
        <w:rPr>
          <w:rFonts w:ascii="Arial" w:hAnsi="Arial" w:cs="Arial"/>
          <w:sz w:val="22"/>
          <w:lang w:val="en-US"/>
        </w:rPr>
      </w:pPr>
      <w:r w:rsidRPr="00B83052">
        <w:rPr>
          <w:rFonts w:ascii="Arial" w:hAnsi="Arial" w:cs="Arial"/>
          <w:sz w:val="22"/>
          <w:lang w:val="en-US"/>
        </w:rPr>
        <w:t>The archiving period for records of special features (definition of features according to drawing and accompanying documents) must be at least 30 years from the event (according to VDA Volume 1 - Documented information and storage).</w:t>
      </w:r>
    </w:p>
    <w:p w14:paraId="490B0040" w14:textId="77777777" w:rsidR="00534A1F" w:rsidRPr="00B83052" w:rsidRDefault="00534A1F">
      <w:pPr>
        <w:rPr>
          <w:rFonts w:ascii="Arial" w:hAnsi="Arial" w:cs="Arial"/>
          <w:sz w:val="22"/>
          <w:lang w:val="en-US"/>
        </w:rPr>
      </w:pPr>
    </w:p>
    <w:p w14:paraId="46156D1E"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Agreements on the product life cycle</w:t>
      </w:r>
    </w:p>
    <w:p w14:paraId="3F07F7E2" w14:textId="77777777" w:rsidR="009B6A69" w:rsidRPr="00B83052" w:rsidRDefault="009B6A69" w:rsidP="00F1735A">
      <w:pPr>
        <w:jc w:val="both"/>
        <w:rPr>
          <w:rFonts w:ascii="Arial" w:hAnsi="Arial" w:cs="Arial"/>
          <w:b/>
          <w:sz w:val="22"/>
          <w:lang w:val="en-US"/>
        </w:rPr>
      </w:pPr>
    </w:p>
    <w:p w14:paraId="2FBD66BB" w14:textId="77777777" w:rsidR="00F15FD5" w:rsidRPr="00B83052" w:rsidRDefault="00B83052">
      <w:pPr>
        <w:pStyle w:val="Listenabsatz"/>
        <w:numPr>
          <w:ilvl w:val="0"/>
          <w:numId w:val="11"/>
        </w:numPr>
        <w:ind w:left="0" w:hanging="11"/>
        <w:jc w:val="both"/>
        <w:rPr>
          <w:rFonts w:ascii="Arial" w:hAnsi="Arial" w:cs="Arial"/>
          <w:b/>
          <w:sz w:val="22"/>
          <w:lang w:val="en-US"/>
        </w:rPr>
      </w:pPr>
      <w:r w:rsidRPr="00B83052">
        <w:rPr>
          <w:rFonts w:ascii="Arial" w:hAnsi="Arial" w:cs="Arial"/>
          <w:b/>
          <w:sz w:val="22"/>
          <w:lang w:val="en-US"/>
        </w:rPr>
        <w:t>Feasibility / contract review</w:t>
      </w:r>
    </w:p>
    <w:p w14:paraId="101ACE4E" w14:textId="77777777" w:rsidR="00FE2230" w:rsidRPr="00B83052" w:rsidRDefault="00FE2230" w:rsidP="00F1735A">
      <w:pPr>
        <w:jc w:val="both"/>
        <w:rPr>
          <w:rFonts w:ascii="Arial" w:hAnsi="Arial" w:cs="Arial"/>
          <w:b/>
          <w:sz w:val="22"/>
          <w:lang w:val="en-US"/>
        </w:rPr>
      </w:pPr>
    </w:p>
    <w:p w14:paraId="6F694CEA"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must </w:t>
      </w:r>
      <w:r w:rsidR="00FE2230" w:rsidRPr="00B83052">
        <w:rPr>
          <w:rFonts w:ascii="Arial" w:hAnsi="Arial" w:cs="Arial"/>
          <w:sz w:val="22"/>
          <w:lang w:val="en-US"/>
        </w:rPr>
        <w:t>check</w:t>
      </w:r>
      <w:r w:rsidRPr="00B83052">
        <w:rPr>
          <w:rFonts w:ascii="Arial" w:hAnsi="Arial" w:cs="Arial"/>
          <w:sz w:val="22"/>
          <w:lang w:val="en-US"/>
        </w:rPr>
        <w:t xml:space="preserve"> each order with regard to its producibility. </w:t>
      </w:r>
      <w:r w:rsidR="00FE2230" w:rsidRPr="00B83052">
        <w:rPr>
          <w:rFonts w:ascii="Arial" w:hAnsi="Arial" w:cs="Arial"/>
          <w:sz w:val="22"/>
          <w:lang w:val="en-US"/>
        </w:rPr>
        <w:t xml:space="preserve">In </w:t>
      </w:r>
      <w:r w:rsidRPr="00B83052">
        <w:rPr>
          <w:rFonts w:ascii="Arial" w:hAnsi="Arial" w:cs="Arial"/>
          <w:sz w:val="22"/>
          <w:lang w:val="en-US"/>
        </w:rPr>
        <w:t xml:space="preserve">this context, </w:t>
      </w:r>
      <w:r w:rsidR="00FE2230" w:rsidRPr="00B83052">
        <w:rPr>
          <w:rFonts w:ascii="Arial" w:hAnsi="Arial" w:cs="Arial"/>
          <w:sz w:val="22"/>
          <w:lang w:val="en-US"/>
        </w:rPr>
        <w:t xml:space="preserve">manufacturability </w:t>
      </w:r>
      <w:r w:rsidRPr="00B83052">
        <w:rPr>
          <w:rFonts w:ascii="Arial" w:hAnsi="Arial" w:cs="Arial"/>
          <w:sz w:val="22"/>
          <w:lang w:val="en-US"/>
        </w:rPr>
        <w:t xml:space="preserve">means </w:t>
      </w:r>
      <w:r w:rsidR="00FE2230" w:rsidRPr="00B83052">
        <w:rPr>
          <w:rFonts w:ascii="Arial" w:hAnsi="Arial" w:cs="Arial"/>
          <w:sz w:val="22"/>
          <w:lang w:val="en-US"/>
        </w:rPr>
        <w:t xml:space="preserve">that </w:t>
      </w:r>
      <w:r w:rsidRPr="00B83052">
        <w:rPr>
          <w:rFonts w:ascii="Arial" w:hAnsi="Arial" w:cs="Arial"/>
          <w:sz w:val="22"/>
          <w:lang w:val="en-US"/>
        </w:rPr>
        <w:t xml:space="preserve">the </w:t>
      </w:r>
      <w:r w:rsidR="00801382" w:rsidRPr="00B83052">
        <w:rPr>
          <w:rFonts w:ascii="Arial" w:hAnsi="Arial" w:cs="Arial"/>
          <w:sz w:val="22"/>
          <w:lang w:val="en-US"/>
        </w:rPr>
        <w:t xml:space="preserve">requested </w:t>
      </w:r>
      <w:r w:rsidRPr="00B83052">
        <w:rPr>
          <w:rFonts w:ascii="Arial" w:hAnsi="Arial" w:cs="Arial"/>
          <w:sz w:val="22"/>
          <w:lang w:val="en-US"/>
        </w:rPr>
        <w:t>products can be manufactured without any restrictions, in particular with regard to technical, legal and commercial requirements such as</w:t>
      </w:r>
      <w:r w:rsidR="00FE2230" w:rsidRPr="00B83052">
        <w:rPr>
          <w:rFonts w:ascii="Arial" w:hAnsi="Arial" w:cs="Arial"/>
          <w:sz w:val="22"/>
          <w:lang w:val="en-US"/>
        </w:rPr>
        <w:t>:</w:t>
      </w:r>
    </w:p>
    <w:p w14:paraId="35B8B142" w14:textId="77777777" w:rsidR="00D43DCA" w:rsidRPr="00B83052" w:rsidRDefault="00D43DCA" w:rsidP="00F1735A">
      <w:pPr>
        <w:jc w:val="both"/>
        <w:rPr>
          <w:rFonts w:ascii="Arial" w:hAnsi="Arial" w:cs="Arial"/>
          <w:sz w:val="22"/>
          <w:lang w:val="en-US"/>
        </w:rPr>
      </w:pPr>
    </w:p>
    <w:p w14:paraId="0974FB62" w14:textId="77777777" w:rsidR="00F15FD5" w:rsidRPr="00B83052" w:rsidRDefault="00B83052">
      <w:pPr>
        <w:numPr>
          <w:ilvl w:val="0"/>
          <w:numId w:val="8"/>
        </w:numPr>
        <w:jc w:val="both"/>
        <w:rPr>
          <w:rFonts w:ascii="Arial" w:hAnsi="Arial" w:cs="Arial"/>
          <w:sz w:val="22"/>
          <w:lang w:val="en-US"/>
        </w:rPr>
      </w:pPr>
      <w:r w:rsidRPr="00B83052">
        <w:rPr>
          <w:rFonts w:ascii="Arial" w:hAnsi="Arial" w:cs="Arial"/>
          <w:sz w:val="22"/>
          <w:lang w:val="en-US"/>
        </w:rPr>
        <w:t>Capacities/quantities,</w:t>
      </w:r>
    </w:p>
    <w:p w14:paraId="67DCA03D" w14:textId="77777777" w:rsidR="00F15FD5" w:rsidRPr="00B83052" w:rsidRDefault="00B83052">
      <w:pPr>
        <w:numPr>
          <w:ilvl w:val="0"/>
          <w:numId w:val="8"/>
        </w:numPr>
        <w:jc w:val="both"/>
        <w:rPr>
          <w:rFonts w:ascii="Arial" w:hAnsi="Arial" w:cs="Arial"/>
          <w:sz w:val="22"/>
          <w:lang w:val="en-US"/>
        </w:rPr>
      </w:pPr>
      <w:r w:rsidRPr="00B83052">
        <w:rPr>
          <w:rFonts w:ascii="Arial" w:hAnsi="Arial" w:cs="Arial"/>
          <w:sz w:val="22"/>
          <w:lang w:val="en-US"/>
        </w:rPr>
        <w:t>Dates,</w:t>
      </w:r>
    </w:p>
    <w:p w14:paraId="15FC227F" w14:textId="77777777" w:rsidR="00F15FD5" w:rsidRPr="00B83052" w:rsidRDefault="00B83052">
      <w:pPr>
        <w:numPr>
          <w:ilvl w:val="0"/>
          <w:numId w:val="8"/>
        </w:numPr>
        <w:jc w:val="both"/>
        <w:rPr>
          <w:rFonts w:ascii="Arial" w:hAnsi="Arial" w:cs="Arial"/>
          <w:sz w:val="22"/>
          <w:lang w:val="en-US"/>
        </w:rPr>
      </w:pPr>
      <w:r w:rsidRPr="00B83052">
        <w:rPr>
          <w:rFonts w:ascii="Arial" w:hAnsi="Arial" w:cs="Arial"/>
          <w:sz w:val="22"/>
          <w:lang w:val="en-US"/>
        </w:rPr>
        <w:t>Prices,</w:t>
      </w:r>
    </w:p>
    <w:p w14:paraId="04C42FEB" w14:textId="77777777" w:rsidR="00F15FD5" w:rsidRPr="00B83052" w:rsidRDefault="00B83052">
      <w:pPr>
        <w:numPr>
          <w:ilvl w:val="0"/>
          <w:numId w:val="8"/>
        </w:numPr>
        <w:jc w:val="both"/>
        <w:rPr>
          <w:rFonts w:ascii="Arial" w:hAnsi="Arial" w:cs="Arial"/>
          <w:sz w:val="22"/>
          <w:lang w:val="en-US"/>
        </w:rPr>
      </w:pPr>
      <w:r w:rsidRPr="00B83052">
        <w:rPr>
          <w:rFonts w:ascii="Arial" w:hAnsi="Arial" w:cs="Arial"/>
          <w:sz w:val="22"/>
          <w:lang w:val="en-US"/>
        </w:rPr>
        <w:t>Specifications,</w:t>
      </w:r>
    </w:p>
    <w:p w14:paraId="756EEC50" w14:textId="77777777" w:rsidR="00F15FD5" w:rsidRPr="00B83052" w:rsidRDefault="00B83052">
      <w:pPr>
        <w:numPr>
          <w:ilvl w:val="0"/>
          <w:numId w:val="8"/>
        </w:numPr>
        <w:jc w:val="both"/>
        <w:rPr>
          <w:rFonts w:ascii="Arial" w:hAnsi="Arial" w:cs="Arial"/>
          <w:sz w:val="22"/>
          <w:lang w:val="en-US"/>
        </w:rPr>
      </w:pPr>
      <w:r w:rsidRPr="00B83052">
        <w:rPr>
          <w:rFonts w:ascii="Arial" w:hAnsi="Arial" w:cs="Arial"/>
          <w:sz w:val="22"/>
          <w:lang w:val="en-US"/>
        </w:rPr>
        <w:t>Drawings,</w:t>
      </w:r>
    </w:p>
    <w:p w14:paraId="3B6C9DC4" w14:textId="77777777" w:rsidR="00F15FD5" w:rsidRPr="00B83052" w:rsidRDefault="00B83052">
      <w:pPr>
        <w:numPr>
          <w:ilvl w:val="0"/>
          <w:numId w:val="8"/>
        </w:numPr>
        <w:jc w:val="both"/>
        <w:rPr>
          <w:rFonts w:ascii="Arial" w:hAnsi="Arial" w:cs="Arial"/>
          <w:sz w:val="22"/>
          <w:lang w:val="en-US"/>
        </w:rPr>
      </w:pPr>
      <w:r w:rsidRPr="00B83052">
        <w:rPr>
          <w:rFonts w:ascii="Arial" w:hAnsi="Arial" w:cs="Arial"/>
          <w:sz w:val="22"/>
          <w:lang w:val="en-US"/>
        </w:rPr>
        <w:t>Specifications,</w:t>
      </w:r>
    </w:p>
    <w:p w14:paraId="50ED46D6" w14:textId="77777777" w:rsidR="00F15FD5" w:rsidRPr="00B83052" w:rsidRDefault="00924D2C">
      <w:pPr>
        <w:numPr>
          <w:ilvl w:val="0"/>
          <w:numId w:val="8"/>
        </w:numPr>
        <w:jc w:val="both"/>
        <w:rPr>
          <w:rFonts w:ascii="Arial" w:hAnsi="Arial" w:cs="Arial"/>
          <w:sz w:val="22"/>
          <w:lang w:val="en-US"/>
        </w:rPr>
      </w:pPr>
      <w:r w:rsidRPr="00B83052">
        <w:rPr>
          <w:rFonts w:ascii="Arial" w:hAnsi="Arial" w:cs="Arial"/>
          <w:sz w:val="22"/>
          <w:lang w:val="en-US"/>
        </w:rPr>
        <w:t>Process capabilities</w:t>
      </w:r>
      <w:r w:rsidR="00B83052" w:rsidRPr="00B83052">
        <w:rPr>
          <w:rFonts w:ascii="Arial" w:hAnsi="Arial" w:cs="Arial"/>
          <w:sz w:val="22"/>
          <w:lang w:val="en-US"/>
        </w:rPr>
        <w:t>:</w:t>
      </w:r>
      <w:r w:rsidR="00801CC0" w:rsidRPr="00B83052">
        <w:rPr>
          <w:rFonts w:ascii="Arial" w:hAnsi="Arial" w:cs="Arial"/>
          <w:sz w:val="22"/>
          <w:lang w:val="en-US"/>
        </w:rPr>
        <w:tab/>
      </w:r>
      <w:r w:rsidR="00B83052" w:rsidRPr="00B83052">
        <w:rPr>
          <w:rFonts w:ascii="Arial" w:hAnsi="Arial" w:cs="Arial"/>
          <w:sz w:val="22"/>
          <w:lang w:val="en-US"/>
        </w:rPr>
        <w:t xml:space="preserve">Short-term capability </w:t>
      </w:r>
      <w:r w:rsidR="00801CC0" w:rsidRPr="00B83052">
        <w:rPr>
          <w:rFonts w:ascii="Arial" w:hAnsi="Arial" w:cs="Arial"/>
          <w:sz w:val="22"/>
          <w:lang w:val="en-US"/>
        </w:rPr>
        <w:tab/>
      </w:r>
      <w:proofErr w:type="spellStart"/>
      <w:r w:rsidR="00B83052" w:rsidRPr="00B83052">
        <w:rPr>
          <w:rFonts w:ascii="Arial" w:hAnsi="Arial" w:cs="Arial"/>
          <w:sz w:val="22"/>
          <w:lang w:val="en-US"/>
        </w:rPr>
        <w:t>Cpk</w:t>
      </w:r>
      <w:proofErr w:type="spellEnd"/>
      <w:r w:rsidR="00B83052" w:rsidRPr="00B83052">
        <w:rPr>
          <w:rFonts w:ascii="Arial" w:hAnsi="Arial" w:cs="Arial"/>
          <w:sz w:val="22"/>
          <w:lang w:val="en-US"/>
        </w:rPr>
        <w:t xml:space="preserve"> min &gt; 1.67</w:t>
      </w:r>
    </w:p>
    <w:p w14:paraId="39C36964" w14:textId="77777777" w:rsidR="00F15FD5" w:rsidRPr="00B83052" w:rsidRDefault="00B83052">
      <w:pPr>
        <w:tabs>
          <w:tab w:val="left" w:pos="2835"/>
        </w:tabs>
        <w:jc w:val="both"/>
        <w:rPr>
          <w:rFonts w:ascii="Arial" w:hAnsi="Arial" w:cs="Arial"/>
          <w:sz w:val="22"/>
          <w:lang w:val="en-US"/>
        </w:rPr>
      </w:pPr>
      <w:r w:rsidRPr="00B83052">
        <w:rPr>
          <w:rFonts w:ascii="Arial" w:hAnsi="Arial" w:cs="Arial"/>
          <w:sz w:val="22"/>
          <w:lang w:val="en-US"/>
        </w:rPr>
        <w:tab/>
      </w:r>
      <w:r w:rsidR="00D43DCA" w:rsidRPr="00B83052">
        <w:rPr>
          <w:rFonts w:ascii="Arial" w:hAnsi="Arial" w:cs="Arial"/>
          <w:sz w:val="22"/>
          <w:lang w:val="en-US"/>
        </w:rPr>
        <w:t>Long-term capability</w:t>
      </w:r>
      <w:r w:rsidRPr="00B83052">
        <w:rPr>
          <w:rFonts w:ascii="Arial" w:hAnsi="Arial" w:cs="Arial"/>
          <w:sz w:val="22"/>
          <w:lang w:val="en-US"/>
        </w:rPr>
        <w:tab/>
      </w:r>
      <w:proofErr w:type="spellStart"/>
      <w:r w:rsidR="00D43DCA" w:rsidRPr="00B83052">
        <w:rPr>
          <w:rFonts w:ascii="Arial" w:hAnsi="Arial" w:cs="Arial"/>
          <w:sz w:val="22"/>
          <w:lang w:val="en-US"/>
        </w:rPr>
        <w:t>Cpk</w:t>
      </w:r>
      <w:proofErr w:type="spellEnd"/>
      <w:r w:rsidR="00D43DCA" w:rsidRPr="00B83052">
        <w:rPr>
          <w:rFonts w:ascii="Arial" w:hAnsi="Arial" w:cs="Arial"/>
          <w:sz w:val="22"/>
          <w:lang w:val="en-US"/>
        </w:rPr>
        <w:t xml:space="preserve"> min &gt; 1.33</w:t>
      </w:r>
    </w:p>
    <w:p w14:paraId="18AEFF84" w14:textId="77777777" w:rsidR="00FE2230" w:rsidRPr="00B83052" w:rsidRDefault="00FE2230" w:rsidP="00F1735A">
      <w:pPr>
        <w:jc w:val="both"/>
        <w:rPr>
          <w:rFonts w:ascii="Arial" w:hAnsi="Arial" w:cs="Arial"/>
          <w:sz w:val="22"/>
          <w:lang w:val="en-US"/>
        </w:rPr>
      </w:pPr>
    </w:p>
    <w:p w14:paraId="0C8D2ACC" w14:textId="77777777" w:rsidR="00F15FD5" w:rsidRPr="00B83052" w:rsidRDefault="00B83052">
      <w:pPr>
        <w:jc w:val="both"/>
        <w:rPr>
          <w:rFonts w:ascii="Arial" w:hAnsi="Arial" w:cs="Arial"/>
          <w:sz w:val="22"/>
          <w:lang w:val="en-US"/>
        </w:rPr>
      </w:pPr>
      <w:r w:rsidRPr="00B83052">
        <w:rPr>
          <w:rFonts w:ascii="Arial" w:hAnsi="Arial" w:cs="Arial"/>
          <w:sz w:val="22"/>
          <w:lang w:val="en-US"/>
        </w:rPr>
        <w:t>can be manufactured under series production conditions.</w:t>
      </w:r>
    </w:p>
    <w:p w14:paraId="1EAF7E4C" w14:textId="77777777" w:rsidR="00F1735A" w:rsidRPr="00B83052" w:rsidRDefault="00F1735A" w:rsidP="00F1735A">
      <w:pPr>
        <w:jc w:val="both"/>
        <w:rPr>
          <w:rFonts w:ascii="Arial" w:hAnsi="Arial" w:cs="Arial"/>
          <w:sz w:val="22"/>
          <w:lang w:val="en-US"/>
        </w:rPr>
      </w:pPr>
    </w:p>
    <w:p w14:paraId="4D8CE733" w14:textId="77777777" w:rsidR="00F15FD5" w:rsidRPr="00B83052" w:rsidRDefault="00B83052">
      <w:pPr>
        <w:jc w:val="both"/>
        <w:rPr>
          <w:rFonts w:ascii="Arial" w:hAnsi="Arial" w:cs="Arial"/>
          <w:sz w:val="22"/>
          <w:lang w:val="en-US"/>
        </w:rPr>
      </w:pPr>
      <w:r w:rsidRPr="00B83052">
        <w:rPr>
          <w:rFonts w:ascii="Arial" w:hAnsi="Arial" w:cs="Arial"/>
          <w:sz w:val="22"/>
          <w:lang w:val="en-US"/>
        </w:rPr>
        <w:t>The contractual order acceptance is deemed to be a confirmation of manufacturability.</w:t>
      </w:r>
    </w:p>
    <w:p w14:paraId="318E7535" w14:textId="77777777" w:rsidR="00F15FD5" w:rsidRPr="00B83052" w:rsidRDefault="00B83052">
      <w:pPr>
        <w:pStyle w:val="Listenabsatz"/>
        <w:numPr>
          <w:ilvl w:val="0"/>
          <w:numId w:val="11"/>
        </w:numPr>
        <w:ind w:left="0" w:hanging="11"/>
        <w:jc w:val="both"/>
        <w:rPr>
          <w:rFonts w:ascii="Arial" w:hAnsi="Arial" w:cs="Arial"/>
          <w:b/>
          <w:sz w:val="22"/>
          <w:lang w:val="en-US"/>
        </w:rPr>
      </w:pPr>
      <w:r w:rsidRPr="00B83052">
        <w:rPr>
          <w:rFonts w:ascii="Arial" w:hAnsi="Arial" w:cs="Arial"/>
          <w:b/>
          <w:sz w:val="22"/>
          <w:lang w:val="en-US"/>
        </w:rPr>
        <w:t>Development, planning, release</w:t>
      </w:r>
    </w:p>
    <w:p w14:paraId="41333863" w14:textId="77777777" w:rsidR="009B6A69" w:rsidRPr="00B83052" w:rsidRDefault="009B6A69" w:rsidP="00F1735A">
      <w:pPr>
        <w:jc w:val="both"/>
        <w:rPr>
          <w:rFonts w:ascii="Arial" w:hAnsi="Arial" w:cs="Arial"/>
          <w:sz w:val="22"/>
          <w:lang w:val="en-US"/>
        </w:rPr>
      </w:pPr>
    </w:p>
    <w:p w14:paraId="65070867" w14:textId="77777777" w:rsidR="00F15FD5" w:rsidRPr="00B83052" w:rsidRDefault="00B83052">
      <w:pPr>
        <w:pStyle w:val="Textkrper"/>
        <w:jc w:val="both"/>
        <w:rPr>
          <w:lang w:val="en-US"/>
        </w:rPr>
      </w:pPr>
      <w:r w:rsidRPr="00B83052">
        <w:rPr>
          <w:lang w:val="en-US"/>
        </w:rPr>
        <w:t xml:space="preserve">If the order to the supplier includes development tasks, the requirements shall be defined in writing by the contractual partners, e.g. in the form of a specification sheet. The supplier undertakes to carry out project management as early as the planning phase of products, processes and other cross-divisional tasks in the form of quality management plans and to grant </w:t>
      </w:r>
      <w:r w:rsidR="00801CC0" w:rsidRPr="00B83052">
        <w:rPr>
          <w:lang w:val="en-US"/>
        </w:rPr>
        <w:t xml:space="preserve">WALTHER-WERKE </w:t>
      </w:r>
      <w:r w:rsidRPr="00B83052">
        <w:rPr>
          <w:lang w:val="en-US"/>
        </w:rPr>
        <w:t>access to these on request.</w:t>
      </w:r>
    </w:p>
    <w:p w14:paraId="59DA3A79" w14:textId="77777777" w:rsidR="009B6A69" w:rsidRPr="00B83052" w:rsidRDefault="009B6A69" w:rsidP="00F1735A">
      <w:pPr>
        <w:jc w:val="both"/>
        <w:rPr>
          <w:rFonts w:ascii="Arial" w:hAnsi="Arial" w:cs="Arial"/>
          <w:sz w:val="22"/>
          <w:lang w:val="en-US"/>
        </w:rPr>
      </w:pPr>
    </w:p>
    <w:p w14:paraId="240212BE" w14:textId="77777777" w:rsidR="00F15FD5" w:rsidRPr="00B83052" w:rsidRDefault="00B83052">
      <w:pPr>
        <w:jc w:val="both"/>
        <w:rPr>
          <w:rFonts w:ascii="Arial" w:hAnsi="Arial" w:cs="Arial"/>
          <w:sz w:val="22"/>
          <w:lang w:val="en-US"/>
        </w:rPr>
      </w:pPr>
      <w:r w:rsidRPr="00B83052">
        <w:rPr>
          <w:rFonts w:ascii="Arial" w:hAnsi="Arial" w:cs="Arial"/>
          <w:sz w:val="22"/>
          <w:lang w:val="en-US"/>
        </w:rPr>
        <w:lastRenderedPageBreak/>
        <w:t xml:space="preserve">In the course of the contract review, the supplier shall check all technical documents such as specifications, drawings, parts lists, CAD data for feasibility upon receipt. The supplier shall inform </w:t>
      </w:r>
      <w:r w:rsidR="00801CC0" w:rsidRPr="00B83052">
        <w:rPr>
          <w:rFonts w:ascii="Arial" w:hAnsi="Arial" w:cs="Arial"/>
          <w:sz w:val="22"/>
          <w:lang w:val="en-US"/>
        </w:rPr>
        <w:t xml:space="preserve">WALTHER-WERKE </w:t>
      </w:r>
      <w:r w:rsidRPr="00B83052">
        <w:rPr>
          <w:rFonts w:ascii="Arial" w:hAnsi="Arial" w:cs="Arial"/>
          <w:sz w:val="22"/>
          <w:lang w:val="en-US"/>
        </w:rPr>
        <w:t>immediately of any defects and risks identified in the process, as well as any opportunities for improvement.</w:t>
      </w:r>
    </w:p>
    <w:p w14:paraId="7E95D43E" w14:textId="77777777" w:rsidR="009B6A69" w:rsidRPr="00B83052" w:rsidRDefault="009B6A69" w:rsidP="00F1735A">
      <w:pPr>
        <w:jc w:val="both"/>
        <w:rPr>
          <w:rFonts w:ascii="Arial" w:hAnsi="Arial" w:cs="Arial"/>
          <w:sz w:val="22"/>
          <w:lang w:val="en-US"/>
        </w:rPr>
      </w:pPr>
    </w:p>
    <w:p w14:paraId="54FC4AD4" w14:textId="77777777" w:rsidR="00F15FD5" w:rsidRPr="00B83052" w:rsidRDefault="00B83052">
      <w:pPr>
        <w:jc w:val="both"/>
        <w:rPr>
          <w:rFonts w:ascii="Arial" w:hAnsi="Arial" w:cs="Arial"/>
          <w:sz w:val="22"/>
          <w:lang w:val="en-US"/>
        </w:rPr>
      </w:pPr>
      <w:r w:rsidRPr="001C4313">
        <w:rPr>
          <w:rFonts w:ascii="Arial" w:hAnsi="Arial" w:cs="Arial"/>
          <w:sz w:val="22"/>
          <w:lang w:val="en-US"/>
        </w:rPr>
        <w:t>During the development phase, the supplier applies suitable preventive quality planning methods, such as feasibility analysis, reliability analysis, FMEA. Experience (process sequences, process data, capability studies, etc.) from similar projects is considered.</w:t>
      </w:r>
    </w:p>
    <w:p w14:paraId="6DCF8E0A" w14:textId="77777777" w:rsidR="009B6A69" w:rsidRPr="00B83052" w:rsidRDefault="009B6A69" w:rsidP="00F1735A">
      <w:pPr>
        <w:jc w:val="both"/>
        <w:rPr>
          <w:rFonts w:ascii="Arial" w:hAnsi="Arial" w:cs="Arial"/>
          <w:sz w:val="22"/>
          <w:lang w:val="en-US"/>
        </w:rPr>
      </w:pPr>
    </w:p>
    <w:p w14:paraId="4E890C78"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For prototypes and pre-series parts, the supplier agrees the manufacturing and testing conditions with </w:t>
      </w:r>
      <w:r w:rsidR="00801CC0" w:rsidRPr="00B83052">
        <w:rPr>
          <w:rFonts w:ascii="Arial" w:hAnsi="Arial" w:cs="Arial"/>
          <w:sz w:val="22"/>
          <w:lang w:val="en-US"/>
        </w:rPr>
        <w:t xml:space="preserve">WALTHER-WERKE </w:t>
      </w:r>
      <w:r w:rsidRPr="00B83052">
        <w:rPr>
          <w:rFonts w:ascii="Arial" w:hAnsi="Arial" w:cs="Arial"/>
          <w:sz w:val="22"/>
          <w:lang w:val="en-US"/>
        </w:rPr>
        <w:t>and documents these. The aim is to manufacture the prototypes and pre-series parts under near-series conditions.</w:t>
      </w:r>
    </w:p>
    <w:p w14:paraId="7AB034BA" w14:textId="77777777" w:rsidR="009B6A69" w:rsidRPr="00B83052" w:rsidRDefault="009B6A69" w:rsidP="00F1735A">
      <w:pPr>
        <w:jc w:val="both"/>
        <w:rPr>
          <w:rFonts w:ascii="Arial" w:hAnsi="Arial" w:cs="Arial"/>
          <w:sz w:val="22"/>
          <w:lang w:val="en-US"/>
        </w:rPr>
      </w:pPr>
    </w:p>
    <w:p w14:paraId="54E3BB4E"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shall carry out process planning for all characteristics (work plans, test plans, equipment, tools, machines, etc.). For the function- and process-critical characteristics, the supplier checks the suitability of the production facilities according to statistical criteria </w:t>
      </w:r>
      <w:r w:rsidR="00D43DCA" w:rsidRPr="00B83052">
        <w:rPr>
          <w:rFonts w:ascii="Arial" w:hAnsi="Arial" w:cs="Arial"/>
          <w:sz w:val="22"/>
          <w:lang w:val="en-US"/>
        </w:rPr>
        <w:t xml:space="preserve">as well as the suitability of the test procedures and frequencies to be used </w:t>
      </w:r>
      <w:r w:rsidRPr="00B83052">
        <w:rPr>
          <w:rFonts w:ascii="Arial" w:hAnsi="Arial" w:cs="Arial"/>
          <w:sz w:val="22"/>
          <w:lang w:val="en-US"/>
        </w:rPr>
        <w:t>and documents the results. Product quality is monitored by regular audits.</w:t>
      </w:r>
    </w:p>
    <w:p w14:paraId="3F95835E"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Before the start of series production, the </w:t>
      </w:r>
      <w:r w:rsidRPr="00B83052">
        <w:rPr>
          <w:rFonts w:ascii="Arial" w:hAnsi="Arial" w:cs="Arial"/>
          <w:bCs/>
          <w:sz w:val="22"/>
          <w:lang w:val="en-US"/>
        </w:rPr>
        <w:t xml:space="preserve">supplier shall </w:t>
      </w:r>
      <w:r w:rsidRPr="00B83052">
        <w:rPr>
          <w:rFonts w:ascii="Arial" w:hAnsi="Arial" w:cs="Arial"/>
          <w:sz w:val="22"/>
          <w:lang w:val="en-US"/>
        </w:rPr>
        <w:t xml:space="preserve">submit initial samples of the product manufactured under series conditions to the agreed extent and on time. The sampling procedure to be used (PPAP or PPF in accordance with VDA Volume 2) and the submission stage to be complied with shall be specified </w:t>
      </w:r>
      <w:r w:rsidR="00C5404C" w:rsidRPr="00B83052">
        <w:rPr>
          <w:rFonts w:ascii="Arial" w:hAnsi="Arial" w:cs="Arial"/>
          <w:sz w:val="22"/>
          <w:lang w:val="en-US"/>
        </w:rPr>
        <w:t xml:space="preserve">by </w:t>
      </w:r>
      <w:r w:rsidR="00801CC0" w:rsidRPr="00B83052">
        <w:rPr>
          <w:rFonts w:ascii="Arial" w:hAnsi="Arial" w:cs="Arial"/>
          <w:sz w:val="22"/>
          <w:lang w:val="en-US"/>
        </w:rPr>
        <w:t xml:space="preserve">WALTHER-WERKE. </w:t>
      </w:r>
      <w:r w:rsidRPr="00B83052">
        <w:rPr>
          <w:rFonts w:ascii="Arial" w:hAnsi="Arial" w:cs="Arial"/>
          <w:sz w:val="22"/>
          <w:lang w:val="en-US"/>
        </w:rPr>
        <w:t xml:space="preserve">Series production may only commence after approval by </w:t>
      </w:r>
      <w:r w:rsidR="00801CC0" w:rsidRPr="00B83052">
        <w:rPr>
          <w:rFonts w:ascii="Arial" w:hAnsi="Arial" w:cs="Arial"/>
          <w:sz w:val="22"/>
          <w:lang w:val="en-US"/>
        </w:rPr>
        <w:t>WALTHER-WERKE.</w:t>
      </w:r>
    </w:p>
    <w:p w14:paraId="65DD736E" w14:textId="77777777" w:rsidR="009E3ACD" w:rsidRPr="00B83052" w:rsidRDefault="009E3ACD" w:rsidP="00F1735A">
      <w:pPr>
        <w:jc w:val="both"/>
        <w:rPr>
          <w:rFonts w:ascii="Arial" w:hAnsi="Arial" w:cs="Arial"/>
          <w:sz w:val="22"/>
          <w:lang w:val="en-US"/>
        </w:rPr>
      </w:pPr>
    </w:p>
    <w:p w14:paraId="7BA22B55"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approval is not granted by </w:t>
      </w:r>
      <w:r w:rsidR="00801CC0" w:rsidRPr="00B83052">
        <w:rPr>
          <w:rFonts w:ascii="Arial" w:hAnsi="Arial" w:cs="Arial"/>
          <w:sz w:val="22"/>
          <w:lang w:val="en-US"/>
        </w:rPr>
        <w:t xml:space="preserve">WALTHER-WERKE, </w:t>
      </w:r>
      <w:r w:rsidRPr="00B83052">
        <w:rPr>
          <w:rFonts w:ascii="Arial" w:hAnsi="Arial" w:cs="Arial"/>
          <w:sz w:val="22"/>
          <w:lang w:val="en-US"/>
        </w:rPr>
        <w:t>further measures with dates for re-sampling shall be agreed in writing.</w:t>
      </w:r>
    </w:p>
    <w:p w14:paraId="17655D0F" w14:textId="77777777" w:rsidR="009B6A69" w:rsidRPr="00B83052" w:rsidRDefault="009B6A69" w:rsidP="00F1735A">
      <w:pPr>
        <w:jc w:val="both"/>
        <w:rPr>
          <w:rFonts w:ascii="Arial" w:hAnsi="Arial" w:cs="Arial"/>
          <w:sz w:val="22"/>
          <w:lang w:val="en-US"/>
        </w:rPr>
      </w:pPr>
    </w:p>
    <w:p w14:paraId="26AFC19F" w14:textId="77777777" w:rsidR="00534A1F" w:rsidRPr="00B83052" w:rsidRDefault="00534A1F" w:rsidP="00F1735A">
      <w:pPr>
        <w:jc w:val="both"/>
        <w:rPr>
          <w:rFonts w:ascii="Arial" w:hAnsi="Arial" w:cs="Arial"/>
          <w:sz w:val="22"/>
          <w:lang w:val="en-US"/>
        </w:rPr>
      </w:pPr>
    </w:p>
    <w:p w14:paraId="3FA3BAF1" w14:textId="77777777" w:rsidR="00F15FD5" w:rsidRPr="00B83052" w:rsidRDefault="00B83052">
      <w:pPr>
        <w:pStyle w:val="Listenabsatz"/>
        <w:numPr>
          <w:ilvl w:val="0"/>
          <w:numId w:val="11"/>
        </w:numPr>
        <w:ind w:left="0" w:hanging="11"/>
        <w:jc w:val="both"/>
        <w:rPr>
          <w:rFonts w:ascii="Arial" w:hAnsi="Arial" w:cs="Arial"/>
          <w:b/>
          <w:sz w:val="22"/>
          <w:lang w:val="en-US"/>
        </w:rPr>
      </w:pPr>
      <w:r w:rsidRPr="00B83052">
        <w:rPr>
          <w:rFonts w:ascii="Arial" w:hAnsi="Arial" w:cs="Arial"/>
          <w:b/>
          <w:sz w:val="22"/>
          <w:lang w:val="en-US"/>
        </w:rPr>
        <w:t>Series production, labeling of products, traceability</w:t>
      </w:r>
    </w:p>
    <w:p w14:paraId="074782A6" w14:textId="77777777" w:rsidR="009B6A69" w:rsidRPr="00B83052" w:rsidRDefault="009B6A69" w:rsidP="00F1735A">
      <w:pPr>
        <w:jc w:val="both"/>
        <w:rPr>
          <w:rFonts w:ascii="Arial" w:hAnsi="Arial" w:cs="Arial"/>
          <w:sz w:val="22"/>
          <w:lang w:val="en-US"/>
        </w:rPr>
      </w:pPr>
    </w:p>
    <w:p w14:paraId="5D6BDEA3"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Series deliveries may only be made after the initial samples have been approved by </w:t>
      </w:r>
      <w:r w:rsidR="00801CC0" w:rsidRPr="00B83052">
        <w:rPr>
          <w:rFonts w:ascii="Arial" w:hAnsi="Arial" w:cs="Arial"/>
          <w:sz w:val="22"/>
          <w:lang w:val="en-US"/>
        </w:rPr>
        <w:t xml:space="preserve">WALTHER-WERKE. </w:t>
      </w:r>
      <w:r w:rsidRPr="00B83052">
        <w:rPr>
          <w:rFonts w:ascii="Arial" w:hAnsi="Arial" w:cs="Arial"/>
          <w:sz w:val="22"/>
          <w:lang w:val="en-US"/>
        </w:rPr>
        <w:t xml:space="preserve">If this is not possible for scheduling reasons, the further procedure must be agreed with </w:t>
      </w:r>
      <w:r w:rsidR="00801CC0" w:rsidRPr="00B83052">
        <w:rPr>
          <w:rFonts w:ascii="Arial" w:hAnsi="Arial" w:cs="Arial"/>
          <w:sz w:val="22"/>
          <w:lang w:val="en-US"/>
        </w:rPr>
        <w:t xml:space="preserve">WALTHER-WERKE </w:t>
      </w:r>
      <w:r w:rsidRPr="00B83052">
        <w:rPr>
          <w:rFonts w:ascii="Arial" w:hAnsi="Arial" w:cs="Arial"/>
          <w:sz w:val="22"/>
          <w:lang w:val="en-US"/>
        </w:rPr>
        <w:t xml:space="preserve">Quality Assurance </w:t>
      </w:r>
      <w:r w:rsidR="00801CC0" w:rsidRPr="00B83052">
        <w:rPr>
          <w:rFonts w:ascii="Arial" w:hAnsi="Arial" w:cs="Arial"/>
          <w:sz w:val="22"/>
          <w:lang w:val="en-US"/>
        </w:rPr>
        <w:t xml:space="preserve">and WALTHER-WERKE </w:t>
      </w:r>
      <w:r w:rsidRPr="00B83052">
        <w:rPr>
          <w:rFonts w:ascii="Arial" w:hAnsi="Arial" w:cs="Arial"/>
          <w:sz w:val="22"/>
          <w:lang w:val="en-US"/>
        </w:rPr>
        <w:t>Purchasing</w:t>
      </w:r>
      <w:r w:rsidR="00801CC0" w:rsidRPr="00B83052">
        <w:rPr>
          <w:rFonts w:ascii="Arial" w:hAnsi="Arial" w:cs="Arial"/>
          <w:sz w:val="22"/>
          <w:lang w:val="en-US"/>
        </w:rPr>
        <w:t>.</w:t>
      </w:r>
    </w:p>
    <w:p w14:paraId="0E49063C" w14:textId="77777777" w:rsidR="00951EC5" w:rsidRPr="00B83052" w:rsidRDefault="00951EC5" w:rsidP="00CD3A66">
      <w:pPr>
        <w:keepNext/>
        <w:keepLines/>
        <w:suppressAutoHyphens/>
        <w:jc w:val="both"/>
        <w:rPr>
          <w:rFonts w:ascii="Arial" w:hAnsi="Arial" w:cs="Arial"/>
          <w:sz w:val="22"/>
          <w:lang w:val="en-US"/>
        </w:rPr>
      </w:pPr>
    </w:p>
    <w:p w14:paraId="2280D84E"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guarantees that its delivery items comply with all applicable laws and regulations that apply to the respective delivery item in the sales markets of the </w:t>
      </w:r>
      <w:r w:rsidR="00801CC0" w:rsidRPr="00B83052">
        <w:rPr>
          <w:rFonts w:ascii="Arial" w:hAnsi="Arial" w:cs="Arial"/>
          <w:sz w:val="22"/>
          <w:lang w:val="en-US"/>
        </w:rPr>
        <w:t xml:space="preserve">WALTHER-WERKE </w:t>
      </w:r>
      <w:r w:rsidRPr="00B83052">
        <w:rPr>
          <w:rFonts w:ascii="Arial" w:hAnsi="Arial" w:cs="Arial"/>
          <w:sz w:val="22"/>
          <w:lang w:val="en-US"/>
        </w:rPr>
        <w:t xml:space="preserve">products. </w:t>
      </w:r>
      <w:r w:rsidR="00801CC0" w:rsidRPr="00B83052">
        <w:rPr>
          <w:rFonts w:ascii="Arial" w:hAnsi="Arial" w:cs="Arial"/>
          <w:sz w:val="22"/>
          <w:lang w:val="en-US"/>
        </w:rPr>
        <w:t xml:space="preserve">WALTHER-WERKE </w:t>
      </w:r>
      <w:r w:rsidRPr="00B83052">
        <w:rPr>
          <w:rFonts w:ascii="Arial" w:hAnsi="Arial" w:cs="Arial"/>
          <w:sz w:val="22"/>
          <w:lang w:val="en-US"/>
        </w:rPr>
        <w:t>products are used worldwide, unless their use is restricted on a project-specific basis.</w:t>
      </w:r>
    </w:p>
    <w:p w14:paraId="43F6FE21" w14:textId="77777777" w:rsidR="006917A4" w:rsidRPr="00B83052" w:rsidRDefault="006917A4" w:rsidP="00F1735A">
      <w:pPr>
        <w:jc w:val="both"/>
        <w:rPr>
          <w:rFonts w:ascii="Arial" w:hAnsi="Arial" w:cs="Arial"/>
          <w:sz w:val="22"/>
          <w:lang w:val="en-US"/>
        </w:rPr>
      </w:pPr>
    </w:p>
    <w:p w14:paraId="75801100" w14:textId="77777777" w:rsidR="00FA6AB7" w:rsidRPr="00B83052" w:rsidRDefault="00FA6AB7" w:rsidP="00F1735A">
      <w:pPr>
        <w:jc w:val="both"/>
        <w:rPr>
          <w:rFonts w:ascii="Arial" w:hAnsi="Arial" w:cs="Arial"/>
          <w:sz w:val="22"/>
          <w:lang w:val="en-US"/>
        </w:rPr>
      </w:pPr>
    </w:p>
    <w:p w14:paraId="4D19251C" w14:textId="77777777" w:rsidR="00FA6AB7" w:rsidRPr="00B83052" w:rsidRDefault="00FA6AB7" w:rsidP="00F1735A">
      <w:pPr>
        <w:jc w:val="both"/>
        <w:rPr>
          <w:rFonts w:ascii="Arial" w:hAnsi="Arial" w:cs="Arial"/>
          <w:sz w:val="22"/>
          <w:lang w:val="en-US"/>
        </w:rPr>
      </w:pPr>
    </w:p>
    <w:p w14:paraId="58B1839A" w14:textId="77777777" w:rsidR="00FA6AB7" w:rsidRPr="00B83052" w:rsidRDefault="00FA6AB7" w:rsidP="00F1735A">
      <w:pPr>
        <w:jc w:val="both"/>
        <w:rPr>
          <w:rFonts w:ascii="Arial" w:hAnsi="Arial" w:cs="Arial"/>
          <w:sz w:val="22"/>
          <w:lang w:val="en-US"/>
        </w:rPr>
      </w:pPr>
    </w:p>
    <w:p w14:paraId="2D12A262" w14:textId="77777777" w:rsidR="00F15FD5" w:rsidRPr="00B83052" w:rsidRDefault="00B83052">
      <w:pPr>
        <w:keepNext/>
        <w:suppressAutoHyphens/>
        <w:jc w:val="both"/>
        <w:rPr>
          <w:rFonts w:ascii="Arial" w:hAnsi="Arial" w:cs="Arial"/>
          <w:sz w:val="22"/>
          <w:lang w:val="en-US"/>
        </w:rPr>
      </w:pPr>
      <w:r w:rsidRPr="00B83052">
        <w:rPr>
          <w:rFonts w:ascii="Arial" w:hAnsi="Arial" w:cs="Arial"/>
          <w:sz w:val="22"/>
          <w:lang w:val="en-US"/>
        </w:rPr>
        <w:t xml:space="preserve">For electronic components, only goods whose residual processing time is not less than 3 months will be accepted. If the goods do not comply with this, the supplier must confirm their usability in </w:t>
      </w:r>
      <w:r w:rsidRPr="00B83052">
        <w:rPr>
          <w:rFonts w:ascii="Arial" w:hAnsi="Arial" w:cs="Arial"/>
          <w:sz w:val="22"/>
          <w:lang w:val="en-US"/>
        </w:rPr>
        <w:lastRenderedPageBreak/>
        <w:t>writing one week prior to delivery without being requested to do so. In this case, the goods must be delivered separately and labeled.</w:t>
      </w:r>
    </w:p>
    <w:p w14:paraId="3EEC519C" w14:textId="77777777" w:rsidR="00F54C54" w:rsidRPr="00B83052" w:rsidRDefault="00F54C54" w:rsidP="006917A4">
      <w:pPr>
        <w:keepNext/>
        <w:suppressAutoHyphens/>
        <w:jc w:val="both"/>
        <w:rPr>
          <w:rFonts w:ascii="Arial" w:hAnsi="Arial" w:cs="Arial"/>
          <w:sz w:val="22"/>
          <w:lang w:val="en-US"/>
        </w:rPr>
      </w:pPr>
    </w:p>
    <w:p w14:paraId="0B039681"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The supplier shall ensure at all times that the series has been manufactured, tested and documented in accordance with the specifications and complies with the technical delivery conditions of </w:t>
      </w:r>
      <w:r w:rsidR="00801CC0" w:rsidRPr="00B83052">
        <w:rPr>
          <w:rFonts w:ascii="Arial" w:hAnsi="Arial" w:cs="Arial"/>
          <w:sz w:val="22"/>
          <w:lang w:val="en-US"/>
        </w:rPr>
        <w:t xml:space="preserve">WALTHER-WERKE. </w:t>
      </w:r>
      <w:r w:rsidRPr="00B83052">
        <w:rPr>
          <w:rFonts w:ascii="Arial" w:hAnsi="Arial" w:cs="Arial"/>
          <w:sz w:val="22"/>
          <w:lang w:val="en-US"/>
        </w:rPr>
        <w:t xml:space="preserve">If faulty deliveries nevertheless occur, the supplier must immediately take remedial action in coordination with </w:t>
      </w:r>
      <w:r w:rsidR="00801CC0" w:rsidRPr="00B83052">
        <w:rPr>
          <w:rFonts w:ascii="Arial" w:hAnsi="Arial" w:cs="Arial"/>
          <w:sz w:val="22"/>
          <w:lang w:val="en-US"/>
        </w:rPr>
        <w:t xml:space="preserve">WALTHER-WERKE </w:t>
      </w:r>
      <w:r w:rsidRPr="00B83052">
        <w:rPr>
          <w:rFonts w:ascii="Arial" w:hAnsi="Arial" w:cs="Arial"/>
          <w:sz w:val="22"/>
          <w:lang w:val="en-US"/>
        </w:rPr>
        <w:t>(e.g. replacement deliveries, sorting and reworking).</w:t>
      </w:r>
    </w:p>
    <w:p w14:paraId="23B19B9F"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As far as possible, </w:t>
      </w:r>
      <w:r w:rsidR="00801CC0" w:rsidRPr="00B83052">
        <w:rPr>
          <w:rFonts w:ascii="Arial" w:hAnsi="Arial" w:cs="Arial"/>
          <w:sz w:val="22"/>
          <w:lang w:val="en-US"/>
        </w:rPr>
        <w:t xml:space="preserve">WALTHER-WERKE shall give </w:t>
      </w:r>
      <w:r w:rsidRPr="00B83052">
        <w:rPr>
          <w:rFonts w:ascii="Arial" w:hAnsi="Arial" w:cs="Arial"/>
          <w:sz w:val="22"/>
          <w:lang w:val="en-US"/>
        </w:rPr>
        <w:t>the supplier the opportunity to organize necessary special actions promptly itself. If the supplier commissions a third party to carry out the special action</w:t>
      </w:r>
      <w:r w:rsidR="00801CC0" w:rsidRPr="00B83052">
        <w:rPr>
          <w:rFonts w:ascii="Arial" w:hAnsi="Arial" w:cs="Arial"/>
          <w:sz w:val="22"/>
          <w:lang w:val="en-US"/>
        </w:rPr>
        <w:t xml:space="preserve">, </w:t>
      </w:r>
      <w:r w:rsidRPr="00B83052">
        <w:rPr>
          <w:rFonts w:ascii="Arial" w:hAnsi="Arial" w:cs="Arial"/>
          <w:sz w:val="22"/>
          <w:lang w:val="en-US"/>
        </w:rPr>
        <w:t xml:space="preserve">it undertakes to ensure in advance that the third party has the required and necessary qualifications and suitable methods, equipment and competence of the service provider. In order to prevent significant damage and to maintain production due to disruptions for which the supplier is responsible, </w:t>
      </w:r>
      <w:r w:rsidR="00801CC0" w:rsidRPr="00B83052">
        <w:rPr>
          <w:rFonts w:ascii="Arial" w:hAnsi="Arial" w:cs="Arial"/>
          <w:sz w:val="22"/>
          <w:lang w:val="en-US"/>
        </w:rPr>
        <w:t xml:space="preserve">WALTHER-WERKE </w:t>
      </w:r>
      <w:r w:rsidRPr="00B83052">
        <w:rPr>
          <w:rFonts w:ascii="Arial" w:hAnsi="Arial" w:cs="Arial"/>
          <w:sz w:val="22"/>
          <w:lang w:val="en-US"/>
        </w:rPr>
        <w:t xml:space="preserve">may commission special actions (analyses, selection, etc.) even without the consent of the supplier (provided the supplier cannot be reached at short notice, depending on the urgency), which will be charged to the supplier after completion of the special actions. In this case, </w:t>
      </w:r>
      <w:r w:rsidR="00801CC0" w:rsidRPr="00B83052">
        <w:rPr>
          <w:rFonts w:ascii="Arial" w:hAnsi="Arial" w:cs="Arial"/>
          <w:sz w:val="22"/>
          <w:lang w:val="en-US"/>
        </w:rPr>
        <w:t xml:space="preserve">WALTHER-WERKE </w:t>
      </w:r>
      <w:r w:rsidRPr="00B83052">
        <w:rPr>
          <w:rFonts w:ascii="Arial" w:hAnsi="Arial" w:cs="Arial"/>
          <w:sz w:val="22"/>
          <w:lang w:val="en-US"/>
        </w:rPr>
        <w:t>undertakes to inform the supplier directly in writing about the special action.</w:t>
      </w:r>
    </w:p>
    <w:p w14:paraId="6FABE48C"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The supplier must record in its quality records in accordance with the respective valid quality planning for all products when, in what way and by whom the defect-free manufacture of the deliveries was ensured.  This evidence must be kept for 15 years in accordance with the VDA recommendations and presented to </w:t>
      </w:r>
      <w:r w:rsidR="00801CC0" w:rsidRPr="00B83052">
        <w:rPr>
          <w:rFonts w:ascii="Arial" w:hAnsi="Arial" w:cs="Arial"/>
          <w:sz w:val="22"/>
          <w:lang w:val="en-US"/>
        </w:rPr>
        <w:t xml:space="preserve">WALTHER-WERKE </w:t>
      </w:r>
      <w:r w:rsidRPr="00B83052">
        <w:rPr>
          <w:rFonts w:ascii="Arial" w:hAnsi="Arial" w:cs="Arial"/>
          <w:sz w:val="22"/>
          <w:lang w:val="en-US"/>
        </w:rPr>
        <w:t xml:space="preserve">if required. As a guideline, reference is made to the VDA document "Verification </w:t>
      </w:r>
      <w:r w:rsidR="00801CC0" w:rsidRPr="00B83052">
        <w:rPr>
          <w:rFonts w:ascii="Arial" w:hAnsi="Arial" w:cs="Arial"/>
          <w:sz w:val="22"/>
          <w:lang w:val="en-US"/>
        </w:rPr>
        <w:t xml:space="preserve">- </w:t>
      </w:r>
      <w:r w:rsidRPr="00B83052">
        <w:rPr>
          <w:rFonts w:ascii="Arial" w:hAnsi="Arial" w:cs="Arial"/>
          <w:sz w:val="22"/>
          <w:lang w:val="en-US"/>
        </w:rPr>
        <w:t xml:space="preserve">Guidelines for the documentation and archiving of quality requirements" in the current version. The supplier must obligate upstream suppliers to the same extent within the scope of the legal possibilities. The supplier agrees to allow </w:t>
      </w:r>
      <w:r w:rsidR="00801CC0" w:rsidRPr="00B83052">
        <w:rPr>
          <w:rFonts w:ascii="Arial" w:hAnsi="Arial" w:cs="Arial"/>
          <w:sz w:val="22"/>
          <w:lang w:val="en-US"/>
        </w:rPr>
        <w:t xml:space="preserve">WALTHER-WERKE to </w:t>
      </w:r>
      <w:r w:rsidRPr="00B83052">
        <w:rPr>
          <w:rFonts w:ascii="Arial" w:hAnsi="Arial" w:cs="Arial"/>
          <w:sz w:val="22"/>
          <w:lang w:val="en-US"/>
        </w:rPr>
        <w:t>inspect the evidence and production processes vis-à-vis authorities or legal bodies upon request and to provide all reasonable support.</w:t>
      </w:r>
    </w:p>
    <w:p w14:paraId="306BBB22" w14:textId="77777777" w:rsidR="00F54C54" w:rsidRPr="00B83052" w:rsidRDefault="00F54C54" w:rsidP="006917A4">
      <w:pPr>
        <w:keepNext/>
        <w:suppressAutoHyphens/>
        <w:jc w:val="both"/>
        <w:rPr>
          <w:rFonts w:ascii="Arial" w:hAnsi="Arial" w:cs="Arial"/>
          <w:sz w:val="22"/>
          <w:lang w:val="en-US"/>
        </w:rPr>
      </w:pPr>
    </w:p>
    <w:p w14:paraId="2FF6CCF6"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in exceptional cases, the supplier is unable to supply products that meet the specifications, he must obtain special approval from </w:t>
      </w:r>
      <w:r w:rsidR="00801CC0" w:rsidRPr="00B83052">
        <w:rPr>
          <w:rFonts w:ascii="Arial" w:hAnsi="Arial" w:cs="Arial"/>
          <w:sz w:val="22"/>
          <w:lang w:val="en-US"/>
        </w:rPr>
        <w:t xml:space="preserve">WALTHER-WERKE </w:t>
      </w:r>
      <w:r w:rsidRPr="00B83052">
        <w:rPr>
          <w:rFonts w:ascii="Arial" w:hAnsi="Arial" w:cs="Arial"/>
          <w:sz w:val="22"/>
          <w:lang w:val="en-US"/>
        </w:rPr>
        <w:t>before delivery.</w:t>
      </w:r>
    </w:p>
    <w:p w14:paraId="2A21C964" w14:textId="77777777" w:rsidR="009B6A69" w:rsidRPr="00B83052" w:rsidRDefault="009B6A69" w:rsidP="00F1735A">
      <w:pPr>
        <w:jc w:val="both"/>
        <w:rPr>
          <w:rFonts w:ascii="Arial" w:hAnsi="Arial" w:cs="Arial"/>
          <w:sz w:val="22"/>
          <w:lang w:val="en-US"/>
        </w:rPr>
      </w:pPr>
    </w:p>
    <w:p w14:paraId="6D37DADD"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must ensure the traceability of its products. The supplier shall ensure by labeling the products or </w:t>
      </w:r>
      <w:r w:rsidR="00801CC0" w:rsidRPr="00B83052">
        <w:rPr>
          <w:rFonts w:ascii="Arial" w:hAnsi="Arial" w:cs="Arial"/>
          <w:sz w:val="22"/>
          <w:lang w:val="en-US"/>
        </w:rPr>
        <w:t xml:space="preserve">- </w:t>
      </w:r>
      <w:r w:rsidRPr="00B83052">
        <w:rPr>
          <w:rFonts w:ascii="Arial" w:hAnsi="Arial" w:cs="Arial"/>
          <w:sz w:val="22"/>
          <w:lang w:val="en-US"/>
        </w:rPr>
        <w:t xml:space="preserve">if this is impossible or inappropriate </w:t>
      </w:r>
      <w:r w:rsidR="00801CC0" w:rsidRPr="00B83052">
        <w:rPr>
          <w:rFonts w:ascii="Arial" w:hAnsi="Arial" w:cs="Arial"/>
          <w:sz w:val="22"/>
          <w:lang w:val="en-US"/>
        </w:rPr>
        <w:t xml:space="preserve">- </w:t>
      </w:r>
      <w:r w:rsidRPr="00B83052">
        <w:rPr>
          <w:rFonts w:ascii="Arial" w:hAnsi="Arial" w:cs="Arial"/>
          <w:sz w:val="22"/>
          <w:lang w:val="en-US"/>
        </w:rPr>
        <w:t>by other suitable measures that it can immediately determine which other products could be affected if a defect occurs in products.</w:t>
      </w:r>
    </w:p>
    <w:p w14:paraId="12D452D0" w14:textId="77777777" w:rsidR="000B1C45" w:rsidRPr="00B83052" w:rsidRDefault="000B1C45" w:rsidP="00F1735A">
      <w:pPr>
        <w:jc w:val="both"/>
        <w:rPr>
          <w:rFonts w:ascii="Arial" w:hAnsi="Arial" w:cs="Arial"/>
          <w:sz w:val="22"/>
          <w:lang w:val="en-US"/>
        </w:rPr>
      </w:pPr>
    </w:p>
    <w:p w14:paraId="7679B938"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following applies specifically to electronics suppliers: Electronic components must be clearly marked with batch identification. This clear marking must be present on the delivery documents. </w:t>
      </w:r>
    </w:p>
    <w:p w14:paraId="36C39A5F" w14:textId="77777777" w:rsidR="00F15FD5" w:rsidRPr="00B83052" w:rsidRDefault="00B83052">
      <w:pPr>
        <w:jc w:val="both"/>
        <w:rPr>
          <w:rFonts w:ascii="Arial" w:hAnsi="Arial" w:cs="Arial"/>
          <w:sz w:val="22"/>
          <w:lang w:val="en-US"/>
        </w:rPr>
      </w:pPr>
      <w:r w:rsidRPr="00B83052">
        <w:rPr>
          <w:rFonts w:ascii="Arial" w:hAnsi="Arial" w:cs="Arial"/>
          <w:sz w:val="22"/>
          <w:lang w:val="en-US"/>
        </w:rPr>
        <w:t>The following information must also be printed on the delivery documents as a barcode / 2D DMC in addition to the plain text, irrespective of other obligations:</w:t>
      </w:r>
    </w:p>
    <w:p w14:paraId="09060043" w14:textId="77777777" w:rsidR="00F15FD5" w:rsidRPr="00B83052" w:rsidRDefault="00B83052">
      <w:pPr>
        <w:pStyle w:val="Listenabsatz"/>
        <w:numPr>
          <w:ilvl w:val="0"/>
          <w:numId w:val="16"/>
        </w:numPr>
        <w:jc w:val="both"/>
        <w:rPr>
          <w:rFonts w:ascii="Arial" w:hAnsi="Arial" w:cs="Arial"/>
          <w:sz w:val="22"/>
          <w:lang w:val="en-US"/>
        </w:rPr>
      </w:pPr>
      <w:r w:rsidRPr="00B83052">
        <w:rPr>
          <w:rFonts w:ascii="Arial" w:hAnsi="Arial" w:cs="Arial"/>
          <w:sz w:val="22"/>
          <w:lang w:val="en-US"/>
        </w:rPr>
        <w:t>Delivery note number</w:t>
      </w:r>
    </w:p>
    <w:p w14:paraId="4644C456" w14:textId="77777777" w:rsidR="00F15FD5" w:rsidRPr="00B83052" w:rsidRDefault="00B83052">
      <w:pPr>
        <w:pStyle w:val="Listenabsatz"/>
        <w:numPr>
          <w:ilvl w:val="0"/>
          <w:numId w:val="16"/>
        </w:numPr>
        <w:jc w:val="both"/>
        <w:rPr>
          <w:rFonts w:ascii="Arial" w:hAnsi="Arial" w:cs="Arial"/>
          <w:sz w:val="22"/>
          <w:lang w:val="en-US"/>
        </w:rPr>
      </w:pPr>
      <w:r w:rsidRPr="00B83052">
        <w:rPr>
          <w:rFonts w:ascii="Arial" w:hAnsi="Arial" w:cs="Arial"/>
          <w:sz w:val="22"/>
          <w:lang w:val="en-US"/>
        </w:rPr>
        <w:t>Quantity</w:t>
      </w:r>
    </w:p>
    <w:p w14:paraId="572CE158" w14:textId="77777777" w:rsidR="00F15FD5" w:rsidRPr="00B83052" w:rsidRDefault="00B83052">
      <w:pPr>
        <w:pStyle w:val="Listenabsatz"/>
        <w:numPr>
          <w:ilvl w:val="0"/>
          <w:numId w:val="16"/>
        </w:numPr>
        <w:jc w:val="both"/>
        <w:rPr>
          <w:rFonts w:ascii="Arial" w:hAnsi="Arial" w:cs="Arial"/>
          <w:sz w:val="22"/>
          <w:lang w:val="en-US"/>
        </w:rPr>
      </w:pPr>
      <w:r w:rsidRPr="00B83052">
        <w:rPr>
          <w:rFonts w:ascii="Arial" w:hAnsi="Arial" w:cs="Arial"/>
          <w:sz w:val="22"/>
          <w:lang w:val="en-US"/>
        </w:rPr>
        <w:t xml:space="preserve">Part number </w:t>
      </w:r>
      <w:r w:rsidR="00801CC0" w:rsidRPr="00B83052">
        <w:rPr>
          <w:rFonts w:ascii="Arial" w:hAnsi="Arial" w:cs="Arial"/>
          <w:sz w:val="22"/>
          <w:lang w:val="en-US"/>
        </w:rPr>
        <w:t>WALTHER-WERKE</w:t>
      </w:r>
    </w:p>
    <w:p w14:paraId="6FCDDF75" w14:textId="77777777" w:rsidR="00F15FD5" w:rsidRPr="00B83052" w:rsidRDefault="00B83052">
      <w:pPr>
        <w:pStyle w:val="Listenabsatz"/>
        <w:numPr>
          <w:ilvl w:val="0"/>
          <w:numId w:val="16"/>
        </w:numPr>
        <w:jc w:val="both"/>
        <w:rPr>
          <w:rFonts w:ascii="Arial" w:hAnsi="Arial" w:cs="Arial"/>
          <w:sz w:val="22"/>
          <w:lang w:val="en-US"/>
        </w:rPr>
      </w:pPr>
      <w:r w:rsidRPr="00B83052">
        <w:rPr>
          <w:rFonts w:ascii="Arial" w:hAnsi="Arial" w:cs="Arial"/>
          <w:sz w:val="22"/>
          <w:lang w:val="en-US"/>
        </w:rPr>
        <w:t xml:space="preserve">Batch/Date Code/Lot No./ or </w:t>
      </w:r>
      <w:proofErr w:type="gramStart"/>
      <w:r w:rsidRPr="00B83052">
        <w:rPr>
          <w:rFonts w:ascii="Arial" w:hAnsi="Arial" w:cs="Arial"/>
          <w:sz w:val="22"/>
          <w:lang w:val="en-US"/>
        </w:rPr>
        <w:t>other</w:t>
      </w:r>
      <w:proofErr w:type="gramEnd"/>
      <w:r w:rsidRPr="00B83052">
        <w:rPr>
          <w:rFonts w:ascii="Arial" w:hAnsi="Arial" w:cs="Arial"/>
          <w:sz w:val="22"/>
          <w:lang w:val="en-US"/>
        </w:rPr>
        <w:t xml:space="preserve"> relevant component identification </w:t>
      </w:r>
    </w:p>
    <w:p w14:paraId="48027A53" w14:textId="77777777" w:rsidR="005A21F1" w:rsidRPr="00B83052" w:rsidRDefault="005A21F1" w:rsidP="00F1735A">
      <w:pPr>
        <w:jc w:val="both"/>
        <w:rPr>
          <w:rFonts w:ascii="Arial" w:hAnsi="Arial" w:cs="Arial"/>
          <w:sz w:val="22"/>
          <w:lang w:val="en-US"/>
        </w:rPr>
      </w:pPr>
    </w:p>
    <w:p w14:paraId="221B8E82"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must agree the traceability concept with </w:t>
      </w:r>
      <w:r w:rsidR="00801CC0" w:rsidRPr="00B83052">
        <w:rPr>
          <w:rFonts w:ascii="Arial" w:hAnsi="Arial" w:cs="Arial"/>
          <w:sz w:val="22"/>
          <w:lang w:val="en-US"/>
        </w:rPr>
        <w:t xml:space="preserve">WALTHER-WERKE </w:t>
      </w:r>
      <w:r w:rsidRPr="00B83052">
        <w:rPr>
          <w:rFonts w:ascii="Arial" w:hAnsi="Arial" w:cs="Arial"/>
          <w:sz w:val="22"/>
          <w:lang w:val="en-US"/>
        </w:rPr>
        <w:t>and grant access to the records and documents at any time upon request.</w:t>
      </w:r>
    </w:p>
    <w:p w14:paraId="1636C83A" w14:textId="77777777" w:rsidR="00F15FD5" w:rsidRPr="00B83052" w:rsidRDefault="00B83052">
      <w:pPr>
        <w:pStyle w:val="Listenabsatz"/>
        <w:numPr>
          <w:ilvl w:val="0"/>
          <w:numId w:val="11"/>
        </w:numPr>
        <w:ind w:left="0" w:hanging="11"/>
        <w:jc w:val="both"/>
        <w:rPr>
          <w:rFonts w:ascii="Arial" w:hAnsi="Arial" w:cs="Arial"/>
          <w:b/>
          <w:sz w:val="22"/>
          <w:lang w:val="en-US"/>
        </w:rPr>
      </w:pPr>
      <w:r w:rsidRPr="00B83052">
        <w:rPr>
          <w:rFonts w:ascii="Arial" w:hAnsi="Arial" w:cs="Arial"/>
          <w:b/>
          <w:sz w:val="22"/>
          <w:lang w:val="en-US"/>
        </w:rPr>
        <w:t>Delivery, incoming goods inspection</w:t>
      </w:r>
    </w:p>
    <w:p w14:paraId="4EAC18FC" w14:textId="77777777" w:rsidR="009B6A69" w:rsidRPr="00B83052" w:rsidRDefault="009B6A69" w:rsidP="00F1735A">
      <w:pPr>
        <w:jc w:val="both"/>
        <w:rPr>
          <w:rFonts w:ascii="Arial" w:hAnsi="Arial" w:cs="Arial"/>
          <w:sz w:val="22"/>
          <w:lang w:val="en-US"/>
        </w:rPr>
      </w:pPr>
    </w:p>
    <w:p w14:paraId="3B475310" w14:textId="77777777" w:rsidR="00F15FD5" w:rsidRPr="00B83052" w:rsidRDefault="00B83052">
      <w:pPr>
        <w:jc w:val="both"/>
        <w:rPr>
          <w:rFonts w:ascii="Arial" w:hAnsi="Arial" w:cs="Arial"/>
          <w:sz w:val="22"/>
          <w:lang w:val="en-US"/>
        </w:rPr>
      </w:pPr>
      <w:r w:rsidRPr="00B83052">
        <w:rPr>
          <w:rFonts w:ascii="Arial" w:hAnsi="Arial" w:cs="Arial"/>
          <w:sz w:val="22"/>
          <w:lang w:val="en-US"/>
        </w:rPr>
        <w:t>The storage of the goods at the supplier's premises must be adequately secured against loss/theft and must exclude damage or changes to the material properties due to environmental influences.</w:t>
      </w:r>
    </w:p>
    <w:p w14:paraId="3A4A6CA5" w14:textId="77777777" w:rsidR="00BE0B8D" w:rsidRPr="00B83052" w:rsidRDefault="00BE0B8D" w:rsidP="00F1735A">
      <w:pPr>
        <w:jc w:val="both"/>
        <w:rPr>
          <w:rFonts w:ascii="Arial" w:hAnsi="Arial" w:cs="Arial"/>
          <w:sz w:val="22"/>
          <w:lang w:val="en-US"/>
        </w:rPr>
      </w:pPr>
    </w:p>
    <w:p w14:paraId="5436DBFE" w14:textId="77777777" w:rsidR="00F15FD5" w:rsidRPr="00B83052" w:rsidRDefault="00B83052">
      <w:pPr>
        <w:jc w:val="both"/>
        <w:rPr>
          <w:rFonts w:ascii="Arial" w:hAnsi="Arial" w:cs="Arial"/>
          <w:sz w:val="22"/>
          <w:lang w:val="en-US"/>
        </w:rPr>
      </w:pPr>
      <w:r w:rsidRPr="00B83052">
        <w:rPr>
          <w:rFonts w:ascii="Arial" w:hAnsi="Arial" w:cs="Arial"/>
          <w:sz w:val="22"/>
          <w:lang w:val="en-US"/>
        </w:rPr>
        <w:lastRenderedPageBreak/>
        <w:t xml:space="preserve">The supplier shall deliver the products in suitable </w:t>
      </w:r>
      <w:r w:rsidR="009337E9" w:rsidRPr="00B83052">
        <w:rPr>
          <w:rFonts w:ascii="Arial" w:hAnsi="Arial" w:cs="Arial"/>
          <w:sz w:val="22"/>
          <w:lang w:val="en-US"/>
        </w:rPr>
        <w:t xml:space="preserve">and </w:t>
      </w:r>
      <w:r w:rsidR="00073464" w:rsidRPr="00B83052">
        <w:rPr>
          <w:rFonts w:ascii="Arial" w:hAnsi="Arial" w:cs="Arial"/>
          <w:sz w:val="22"/>
          <w:lang w:val="en-US"/>
        </w:rPr>
        <w:t xml:space="preserve">- </w:t>
      </w:r>
      <w:r w:rsidRPr="00B83052">
        <w:rPr>
          <w:rFonts w:ascii="Arial" w:hAnsi="Arial" w:cs="Arial"/>
          <w:sz w:val="22"/>
          <w:lang w:val="en-US"/>
        </w:rPr>
        <w:t xml:space="preserve">if agreed - exclusively in means of transport approved by </w:t>
      </w:r>
      <w:r w:rsidR="00073464" w:rsidRPr="00B83052">
        <w:rPr>
          <w:rFonts w:ascii="Arial" w:hAnsi="Arial" w:cs="Arial"/>
          <w:sz w:val="22"/>
          <w:lang w:val="en-US"/>
        </w:rPr>
        <w:t xml:space="preserve">WALTHER-WERKE in </w:t>
      </w:r>
      <w:r w:rsidRPr="00B83052">
        <w:rPr>
          <w:rFonts w:ascii="Arial" w:hAnsi="Arial" w:cs="Arial"/>
          <w:sz w:val="22"/>
          <w:lang w:val="en-US"/>
        </w:rPr>
        <w:t xml:space="preserve">order to avoid damage </w:t>
      </w:r>
      <w:r w:rsidR="00BE0B8D" w:rsidRPr="00B83052">
        <w:rPr>
          <w:rFonts w:ascii="Arial" w:hAnsi="Arial" w:cs="Arial"/>
          <w:sz w:val="22"/>
          <w:lang w:val="en-US"/>
        </w:rPr>
        <w:t xml:space="preserve">during transportation </w:t>
      </w:r>
      <w:r w:rsidRPr="00B83052">
        <w:rPr>
          <w:rFonts w:ascii="Arial" w:hAnsi="Arial" w:cs="Arial"/>
          <w:sz w:val="22"/>
          <w:lang w:val="en-US"/>
        </w:rPr>
        <w:t>and quality deterioration (e.g. contamination, corrosion, chemical reaction).</w:t>
      </w:r>
    </w:p>
    <w:p w14:paraId="57A2883F" w14:textId="77777777" w:rsidR="00534A1F" w:rsidRPr="00B83052" w:rsidRDefault="00534A1F" w:rsidP="00F1735A">
      <w:pPr>
        <w:jc w:val="both"/>
        <w:rPr>
          <w:rFonts w:ascii="Arial" w:hAnsi="Arial" w:cs="Arial"/>
          <w:sz w:val="22"/>
          <w:lang w:val="en-US"/>
        </w:rPr>
      </w:pPr>
    </w:p>
    <w:p w14:paraId="1151C516"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Incoming goods inspections at </w:t>
      </w:r>
      <w:r w:rsidR="00073464" w:rsidRPr="00B83052">
        <w:rPr>
          <w:rFonts w:ascii="Arial" w:hAnsi="Arial" w:cs="Arial"/>
          <w:sz w:val="22"/>
          <w:lang w:val="en-US"/>
        </w:rPr>
        <w:t xml:space="preserve">WALTHER-WERKE are </w:t>
      </w:r>
      <w:r w:rsidRPr="00B83052">
        <w:rPr>
          <w:rFonts w:ascii="Arial" w:hAnsi="Arial" w:cs="Arial"/>
          <w:sz w:val="22"/>
          <w:lang w:val="en-US"/>
        </w:rPr>
        <w:t>limited to externally recognizable transport damage and to determining compliance with the quantity and identity of the ordered products, at least on the basis of the delivery documents. Complaints identified in the process shall be reported immediately.</w:t>
      </w:r>
    </w:p>
    <w:p w14:paraId="09029B90"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The notification shall be deemed timely if it is received by the supplier within a period of two weeks from delivery of the goods or, in the case of hidden defects, from their discovery.</w:t>
      </w:r>
    </w:p>
    <w:p w14:paraId="44168A20" w14:textId="77777777" w:rsidR="00534A1F" w:rsidRPr="00B83052" w:rsidRDefault="00534A1F" w:rsidP="00F1735A">
      <w:pPr>
        <w:jc w:val="both"/>
        <w:rPr>
          <w:rFonts w:ascii="Arial" w:hAnsi="Arial" w:cs="Arial"/>
          <w:sz w:val="22"/>
          <w:lang w:val="en-US"/>
        </w:rPr>
      </w:pPr>
    </w:p>
    <w:p w14:paraId="2FBDCAE9" w14:textId="77777777" w:rsidR="00E20057" w:rsidRPr="00B83052" w:rsidRDefault="00E20057" w:rsidP="00F1735A">
      <w:pPr>
        <w:jc w:val="both"/>
        <w:rPr>
          <w:rFonts w:ascii="Arial" w:hAnsi="Arial" w:cs="Arial"/>
          <w:sz w:val="22"/>
          <w:lang w:val="en-US"/>
        </w:rPr>
      </w:pPr>
    </w:p>
    <w:p w14:paraId="1F1E2BF5" w14:textId="77777777" w:rsidR="00F15FD5" w:rsidRPr="00B83052" w:rsidRDefault="00B83052">
      <w:pPr>
        <w:pStyle w:val="Listenabsatz"/>
        <w:numPr>
          <w:ilvl w:val="0"/>
          <w:numId w:val="11"/>
        </w:numPr>
        <w:ind w:left="0" w:hanging="11"/>
        <w:jc w:val="both"/>
        <w:rPr>
          <w:rFonts w:ascii="Arial" w:hAnsi="Arial" w:cs="Arial"/>
          <w:b/>
          <w:sz w:val="22"/>
          <w:lang w:val="en-US"/>
        </w:rPr>
      </w:pPr>
      <w:r w:rsidRPr="00B83052">
        <w:rPr>
          <w:rFonts w:ascii="Arial" w:hAnsi="Arial" w:cs="Arial"/>
          <w:b/>
          <w:sz w:val="22"/>
          <w:lang w:val="en-US"/>
        </w:rPr>
        <w:t>Requalification test</w:t>
      </w:r>
    </w:p>
    <w:p w14:paraId="63890B47" w14:textId="77777777" w:rsidR="009B6A69" w:rsidRPr="00B83052" w:rsidRDefault="009B6A69" w:rsidP="00F1735A">
      <w:pPr>
        <w:jc w:val="both"/>
        <w:rPr>
          <w:rFonts w:ascii="Arial" w:hAnsi="Arial" w:cs="Arial"/>
          <w:b/>
          <w:sz w:val="22"/>
          <w:lang w:val="en-US"/>
        </w:rPr>
      </w:pPr>
    </w:p>
    <w:p w14:paraId="1B828241" w14:textId="77777777" w:rsidR="00F15FD5" w:rsidRPr="00B83052" w:rsidRDefault="00B83052">
      <w:pPr>
        <w:keepLines/>
        <w:spacing w:after="240"/>
        <w:jc w:val="both"/>
        <w:rPr>
          <w:rFonts w:ascii="Arial" w:hAnsi="Arial" w:cs="Arial"/>
          <w:sz w:val="22"/>
          <w:lang w:val="en-US"/>
        </w:rPr>
      </w:pPr>
      <w:r w:rsidRPr="00B83052">
        <w:rPr>
          <w:rFonts w:ascii="Arial" w:hAnsi="Arial" w:cs="Arial"/>
          <w:sz w:val="22"/>
          <w:lang w:val="en-US"/>
        </w:rPr>
        <w:t xml:space="preserve">Unless otherwise agreed, </w:t>
      </w:r>
      <w:r w:rsidR="0093212A" w:rsidRPr="00B83052">
        <w:rPr>
          <w:rFonts w:ascii="Arial" w:hAnsi="Arial" w:cs="Arial"/>
          <w:sz w:val="22"/>
          <w:lang w:val="en-US"/>
        </w:rPr>
        <w:t xml:space="preserve">the supplier is obliged to check annually whether its services comply with the specifications </w:t>
      </w:r>
      <w:r w:rsidR="00073464" w:rsidRPr="00B83052">
        <w:rPr>
          <w:rFonts w:ascii="Arial" w:hAnsi="Arial" w:cs="Arial"/>
          <w:sz w:val="22"/>
          <w:lang w:val="en-US"/>
        </w:rPr>
        <w:t xml:space="preserve">of WALTHER-WERKE </w:t>
      </w:r>
      <w:r w:rsidR="0093212A" w:rsidRPr="00B83052">
        <w:rPr>
          <w:rFonts w:ascii="Arial" w:hAnsi="Arial" w:cs="Arial"/>
          <w:sz w:val="22"/>
          <w:lang w:val="en-US"/>
        </w:rPr>
        <w:t xml:space="preserve">(including dimensions, material, reliability, legal requirements, environment). The supplier must inform </w:t>
      </w:r>
      <w:r w:rsidR="00073464" w:rsidRPr="00B83052">
        <w:rPr>
          <w:rFonts w:ascii="Arial" w:hAnsi="Arial" w:cs="Arial"/>
          <w:sz w:val="22"/>
          <w:lang w:val="en-US"/>
        </w:rPr>
        <w:t xml:space="preserve">WALTHER-WERKE </w:t>
      </w:r>
      <w:r w:rsidR="0093212A" w:rsidRPr="00B83052">
        <w:rPr>
          <w:rFonts w:ascii="Arial" w:hAnsi="Arial" w:cs="Arial"/>
          <w:sz w:val="22"/>
          <w:lang w:val="en-US"/>
        </w:rPr>
        <w:t xml:space="preserve">of the result of this inspection on request. If the result of the inspection is negative, the supplier must inform </w:t>
      </w:r>
      <w:r w:rsidR="00073464" w:rsidRPr="00B83052">
        <w:rPr>
          <w:rFonts w:ascii="Arial" w:hAnsi="Arial" w:cs="Arial"/>
          <w:sz w:val="22"/>
          <w:lang w:val="en-US"/>
        </w:rPr>
        <w:t xml:space="preserve">WALTHER-WERKE </w:t>
      </w:r>
      <w:r w:rsidR="0093212A" w:rsidRPr="00B83052">
        <w:rPr>
          <w:rFonts w:ascii="Arial" w:hAnsi="Arial" w:cs="Arial"/>
          <w:sz w:val="22"/>
          <w:lang w:val="en-US"/>
        </w:rPr>
        <w:t xml:space="preserve">immediately </w:t>
      </w:r>
      <w:r w:rsidR="00073464" w:rsidRPr="00B83052">
        <w:rPr>
          <w:rFonts w:ascii="Arial" w:hAnsi="Arial" w:cs="Arial"/>
          <w:sz w:val="22"/>
          <w:lang w:val="en-US"/>
        </w:rPr>
        <w:t xml:space="preserve">and </w:t>
      </w:r>
      <w:r w:rsidR="0093212A" w:rsidRPr="00B83052">
        <w:rPr>
          <w:rFonts w:ascii="Arial" w:hAnsi="Arial" w:cs="Arial"/>
          <w:sz w:val="22"/>
          <w:lang w:val="en-US"/>
        </w:rPr>
        <w:t xml:space="preserve">independently. In exceptional cases, the supplier may be released from this obligation with the written approval of </w:t>
      </w:r>
      <w:r w:rsidR="00073464" w:rsidRPr="00B83052">
        <w:rPr>
          <w:rFonts w:ascii="Arial" w:hAnsi="Arial" w:cs="Arial"/>
          <w:sz w:val="22"/>
          <w:lang w:val="en-US"/>
        </w:rPr>
        <w:t>WALTHER-WERKE.</w:t>
      </w:r>
    </w:p>
    <w:p w14:paraId="78CBBAD2" w14:textId="77777777" w:rsidR="00C01090" w:rsidRPr="00B83052" w:rsidRDefault="00C01090">
      <w:pPr>
        <w:rPr>
          <w:rFonts w:ascii="Arial" w:hAnsi="Arial" w:cs="Arial"/>
          <w:sz w:val="22"/>
          <w:lang w:val="en-US"/>
        </w:rPr>
      </w:pPr>
    </w:p>
    <w:p w14:paraId="3ACB07DF" w14:textId="77777777" w:rsidR="00F15FD5" w:rsidRPr="00B83052" w:rsidRDefault="00B83052">
      <w:pPr>
        <w:pStyle w:val="Listenabsatz"/>
        <w:numPr>
          <w:ilvl w:val="0"/>
          <w:numId w:val="11"/>
        </w:numPr>
        <w:ind w:left="0" w:hanging="11"/>
        <w:jc w:val="both"/>
        <w:rPr>
          <w:rFonts w:ascii="Arial" w:hAnsi="Arial" w:cs="Arial"/>
          <w:b/>
          <w:sz w:val="22"/>
          <w:lang w:val="en-US"/>
        </w:rPr>
      </w:pPr>
      <w:r w:rsidRPr="00B83052">
        <w:rPr>
          <w:rFonts w:ascii="Arial" w:hAnsi="Arial" w:cs="Arial"/>
          <w:b/>
          <w:sz w:val="22"/>
          <w:lang w:val="en-US"/>
        </w:rPr>
        <w:t>Complaints, measures</w:t>
      </w:r>
    </w:p>
    <w:p w14:paraId="19F9B9F9" w14:textId="77777777" w:rsidR="003411EC" w:rsidRPr="00B83052" w:rsidRDefault="003411EC" w:rsidP="003411EC">
      <w:pPr>
        <w:pStyle w:val="Listenabsatz"/>
        <w:ind w:left="0"/>
        <w:jc w:val="both"/>
        <w:rPr>
          <w:rFonts w:ascii="Arial" w:hAnsi="Arial" w:cs="Arial"/>
          <w:b/>
          <w:sz w:val="22"/>
          <w:lang w:val="en-US"/>
        </w:rPr>
      </w:pPr>
    </w:p>
    <w:p w14:paraId="1C6055A2" w14:textId="77777777" w:rsidR="00F15FD5" w:rsidRPr="00B83052" w:rsidRDefault="00B83052">
      <w:pPr>
        <w:pStyle w:val="Listenabsatz"/>
        <w:ind w:left="0"/>
        <w:jc w:val="both"/>
        <w:rPr>
          <w:rFonts w:ascii="Arial" w:hAnsi="Arial" w:cs="Arial"/>
          <w:sz w:val="22"/>
          <w:lang w:val="en-US"/>
        </w:rPr>
      </w:pPr>
      <w:r w:rsidRPr="00B83052">
        <w:rPr>
          <w:rFonts w:ascii="Arial" w:hAnsi="Arial" w:cs="Arial"/>
          <w:sz w:val="22"/>
          <w:lang w:val="en-US"/>
        </w:rPr>
        <w:t xml:space="preserve">The supplier is required to apply the 8-D system. </w:t>
      </w:r>
    </w:p>
    <w:p w14:paraId="36C1E8F7" w14:textId="77777777" w:rsidR="008C0270" w:rsidRPr="00B83052" w:rsidRDefault="008C0270" w:rsidP="003411EC">
      <w:pPr>
        <w:pStyle w:val="Listenabsatz"/>
        <w:ind w:left="0"/>
        <w:jc w:val="both"/>
        <w:rPr>
          <w:rFonts w:ascii="Arial" w:hAnsi="Arial" w:cs="Arial"/>
          <w:sz w:val="22"/>
          <w:lang w:val="en-US"/>
        </w:rPr>
      </w:pPr>
    </w:p>
    <w:p w14:paraId="48131FA6"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This process must be completed within the following deadlines: </w:t>
      </w:r>
    </w:p>
    <w:p w14:paraId="20B20DEE" w14:textId="77777777" w:rsidR="00F15FD5" w:rsidRPr="00B83052" w:rsidRDefault="00B83052">
      <w:pPr>
        <w:keepNext/>
        <w:keepLines/>
        <w:numPr>
          <w:ilvl w:val="0"/>
          <w:numId w:val="13"/>
        </w:numPr>
        <w:suppressAutoHyphens/>
        <w:jc w:val="both"/>
        <w:rPr>
          <w:rFonts w:ascii="Arial" w:hAnsi="Arial" w:cs="Arial"/>
          <w:sz w:val="22"/>
          <w:lang w:val="en-US"/>
        </w:rPr>
      </w:pPr>
      <w:r w:rsidRPr="00B83052">
        <w:rPr>
          <w:rFonts w:ascii="Arial" w:hAnsi="Arial" w:cs="Arial"/>
          <w:sz w:val="22"/>
          <w:lang w:val="en-US"/>
        </w:rPr>
        <w:t xml:space="preserve">up to D3 within 24 hours </w:t>
      </w:r>
    </w:p>
    <w:p w14:paraId="69CD2924" w14:textId="77777777" w:rsidR="00F15FD5" w:rsidRPr="00B83052" w:rsidRDefault="00B83052">
      <w:pPr>
        <w:pStyle w:val="Listenabsatz"/>
        <w:keepNext/>
        <w:keepLines/>
        <w:numPr>
          <w:ilvl w:val="0"/>
          <w:numId w:val="14"/>
        </w:numPr>
        <w:suppressAutoHyphens/>
        <w:jc w:val="both"/>
        <w:rPr>
          <w:rFonts w:ascii="Arial" w:hAnsi="Arial" w:cs="Arial"/>
          <w:sz w:val="22"/>
          <w:lang w:val="en-US"/>
        </w:rPr>
      </w:pPr>
      <w:r w:rsidRPr="00B83052">
        <w:rPr>
          <w:rFonts w:ascii="Arial" w:hAnsi="Arial" w:cs="Arial"/>
          <w:sz w:val="22"/>
          <w:lang w:val="en-US"/>
        </w:rPr>
        <w:t xml:space="preserve">Problem description, responsibilities, immediate measures for next deliveries, work in progress and stock levels </w:t>
      </w:r>
    </w:p>
    <w:p w14:paraId="7EB0476E" w14:textId="77777777" w:rsidR="00F15FD5" w:rsidRPr="00B83052" w:rsidRDefault="00B83052">
      <w:pPr>
        <w:keepNext/>
        <w:keepLines/>
        <w:numPr>
          <w:ilvl w:val="0"/>
          <w:numId w:val="13"/>
        </w:numPr>
        <w:suppressAutoHyphens/>
        <w:jc w:val="both"/>
        <w:rPr>
          <w:rFonts w:ascii="Arial" w:hAnsi="Arial" w:cs="Arial"/>
          <w:sz w:val="22"/>
          <w:lang w:val="en-US"/>
        </w:rPr>
      </w:pPr>
      <w:r w:rsidRPr="00B83052">
        <w:rPr>
          <w:rFonts w:ascii="Arial" w:hAnsi="Arial" w:cs="Arial"/>
          <w:sz w:val="22"/>
          <w:lang w:val="en-US"/>
        </w:rPr>
        <w:t xml:space="preserve">up to D5 within 4 working days </w:t>
      </w:r>
    </w:p>
    <w:p w14:paraId="4BB142BE" w14:textId="77777777" w:rsidR="00F15FD5" w:rsidRPr="00B83052" w:rsidRDefault="00B83052">
      <w:pPr>
        <w:pStyle w:val="Listenabsatz"/>
        <w:keepNext/>
        <w:keepLines/>
        <w:numPr>
          <w:ilvl w:val="0"/>
          <w:numId w:val="14"/>
        </w:numPr>
        <w:suppressAutoHyphens/>
        <w:jc w:val="both"/>
        <w:rPr>
          <w:rFonts w:ascii="Arial" w:hAnsi="Arial" w:cs="Arial"/>
          <w:sz w:val="22"/>
          <w:lang w:val="en-US"/>
        </w:rPr>
      </w:pPr>
      <w:r w:rsidRPr="00B83052">
        <w:rPr>
          <w:rFonts w:ascii="Arial" w:hAnsi="Arial" w:cs="Arial"/>
          <w:sz w:val="22"/>
          <w:lang w:val="en-US"/>
        </w:rPr>
        <w:t>with initial root cause analysis and associated measures</w:t>
      </w:r>
    </w:p>
    <w:p w14:paraId="6A5A4F8F" w14:textId="77777777" w:rsidR="00F15FD5" w:rsidRPr="00B83052" w:rsidRDefault="00B83052">
      <w:pPr>
        <w:keepNext/>
        <w:keepLines/>
        <w:numPr>
          <w:ilvl w:val="0"/>
          <w:numId w:val="13"/>
        </w:numPr>
        <w:suppressAutoHyphens/>
        <w:jc w:val="both"/>
        <w:rPr>
          <w:rFonts w:ascii="Arial" w:hAnsi="Arial" w:cs="Arial"/>
          <w:sz w:val="22"/>
          <w:lang w:val="en-US"/>
        </w:rPr>
      </w:pPr>
      <w:r w:rsidRPr="00B83052">
        <w:rPr>
          <w:rFonts w:ascii="Arial" w:hAnsi="Arial" w:cs="Arial"/>
          <w:sz w:val="22"/>
          <w:lang w:val="en-US"/>
        </w:rPr>
        <w:t xml:space="preserve">up to D7 within 8 working days </w:t>
      </w:r>
    </w:p>
    <w:p w14:paraId="25AB074E" w14:textId="77777777" w:rsidR="00F15FD5" w:rsidRPr="00B83052" w:rsidRDefault="00B83052">
      <w:pPr>
        <w:pStyle w:val="Listenabsatz"/>
        <w:keepNext/>
        <w:keepLines/>
        <w:numPr>
          <w:ilvl w:val="0"/>
          <w:numId w:val="14"/>
        </w:numPr>
        <w:suppressAutoHyphens/>
        <w:jc w:val="both"/>
        <w:rPr>
          <w:rFonts w:ascii="Arial" w:hAnsi="Arial" w:cs="Arial"/>
          <w:sz w:val="22"/>
          <w:lang w:val="en-US"/>
        </w:rPr>
      </w:pPr>
      <w:r w:rsidRPr="00B83052">
        <w:rPr>
          <w:rFonts w:ascii="Arial" w:hAnsi="Arial" w:cs="Arial"/>
          <w:sz w:val="22"/>
          <w:lang w:val="en-US"/>
        </w:rPr>
        <w:t xml:space="preserve">(Minimum requirement for scheduled action plan) </w:t>
      </w:r>
    </w:p>
    <w:p w14:paraId="2D43F375" w14:textId="77777777" w:rsidR="00F15FD5" w:rsidRPr="00B83052" w:rsidRDefault="00B83052">
      <w:pPr>
        <w:keepNext/>
        <w:keepLines/>
        <w:numPr>
          <w:ilvl w:val="0"/>
          <w:numId w:val="13"/>
        </w:numPr>
        <w:suppressAutoHyphens/>
        <w:jc w:val="both"/>
        <w:rPr>
          <w:rFonts w:ascii="Arial" w:hAnsi="Arial" w:cs="Arial"/>
          <w:sz w:val="22"/>
          <w:lang w:val="en-US"/>
        </w:rPr>
      </w:pPr>
      <w:r w:rsidRPr="00B83052">
        <w:rPr>
          <w:rFonts w:ascii="Arial" w:hAnsi="Arial" w:cs="Arial"/>
          <w:sz w:val="22"/>
          <w:lang w:val="en-US"/>
        </w:rPr>
        <w:t>D8 within 10 working days</w:t>
      </w:r>
    </w:p>
    <w:p w14:paraId="22DFAB38" w14:textId="77777777" w:rsidR="00F15FD5" w:rsidRPr="00B83052" w:rsidRDefault="00B83052">
      <w:pPr>
        <w:pStyle w:val="Listenabsatz"/>
        <w:keepNext/>
        <w:keepLines/>
        <w:numPr>
          <w:ilvl w:val="0"/>
          <w:numId w:val="14"/>
        </w:numPr>
        <w:suppressAutoHyphens/>
        <w:jc w:val="both"/>
        <w:rPr>
          <w:rFonts w:ascii="Arial" w:hAnsi="Arial" w:cs="Arial"/>
          <w:sz w:val="22"/>
          <w:lang w:val="en-US"/>
        </w:rPr>
      </w:pPr>
      <w:r w:rsidRPr="00B83052">
        <w:rPr>
          <w:rFonts w:ascii="Arial" w:hAnsi="Arial" w:cs="Arial"/>
          <w:sz w:val="22"/>
          <w:lang w:val="en-US"/>
        </w:rPr>
        <w:t>Completed 8D</w:t>
      </w:r>
    </w:p>
    <w:p w14:paraId="79B84367" w14:textId="77777777" w:rsidR="008C0270" w:rsidRPr="00B83052" w:rsidRDefault="008C0270" w:rsidP="003411EC">
      <w:pPr>
        <w:pStyle w:val="Listenabsatz"/>
        <w:ind w:left="0"/>
        <w:jc w:val="both"/>
        <w:rPr>
          <w:rFonts w:ascii="Arial" w:hAnsi="Arial" w:cs="Arial"/>
          <w:b/>
          <w:sz w:val="22"/>
          <w:lang w:val="en-US"/>
        </w:rPr>
      </w:pPr>
    </w:p>
    <w:p w14:paraId="2CFED23C"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In addition, systematic problem-solving methods must be used (Ishikawa/ 5 Why / DMAIC..</w:t>
      </w:r>
      <w:r w:rsidR="0039634B" w:rsidRPr="00B83052">
        <w:rPr>
          <w:rFonts w:ascii="Arial" w:hAnsi="Arial" w:cs="Arial"/>
          <w:sz w:val="22"/>
          <w:lang w:val="en-US"/>
        </w:rPr>
        <w:t>.</w:t>
      </w:r>
      <w:r w:rsidRPr="00B83052">
        <w:rPr>
          <w:rFonts w:ascii="Arial" w:hAnsi="Arial" w:cs="Arial"/>
          <w:sz w:val="22"/>
          <w:lang w:val="en-US"/>
        </w:rPr>
        <w:t xml:space="preserve">). The supplier must aim to reduce the number of complaints compared to the previous year.  </w:t>
      </w:r>
    </w:p>
    <w:p w14:paraId="46D41F8A"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The deadlines are based on the receipt of the complaint by the supplier. Depending on the type of defect, a separate agreement can be made </w:t>
      </w:r>
      <w:r w:rsidR="0039634B" w:rsidRPr="00B83052">
        <w:rPr>
          <w:rFonts w:ascii="Arial" w:hAnsi="Arial" w:cs="Arial"/>
          <w:sz w:val="22"/>
          <w:lang w:val="en-US"/>
        </w:rPr>
        <w:t xml:space="preserve">that the </w:t>
      </w:r>
      <w:r w:rsidRPr="00B83052">
        <w:rPr>
          <w:rFonts w:ascii="Arial" w:hAnsi="Arial" w:cs="Arial"/>
          <w:sz w:val="22"/>
          <w:lang w:val="en-US"/>
        </w:rPr>
        <w:t>deadlines for 4 and 8 working days only apply after receipt of defective parts.</w:t>
      </w:r>
    </w:p>
    <w:p w14:paraId="52CABF82" w14:textId="77777777" w:rsidR="00F15FD5" w:rsidRPr="00B83052" w:rsidRDefault="00B83052">
      <w:pPr>
        <w:keepNext/>
        <w:keepLines/>
        <w:suppressAutoHyphens/>
        <w:jc w:val="both"/>
        <w:rPr>
          <w:rFonts w:ascii="Arial" w:hAnsi="Arial" w:cs="Arial"/>
          <w:sz w:val="22"/>
          <w:lang w:val="en-US"/>
        </w:rPr>
      </w:pPr>
      <w:r w:rsidRPr="00B83052">
        <w:rPr>
          <w:rFonts w:ascii="Arial" w:hAnsi="Arial" w:cs="Arial"/>
          <w:sz w:val="22"/>
          <w:lang w:val="en-US"/>
        </w:rPr>
        <w:t xml:space="preserve">If the </w:t>
      </w:r>
      <w:r w:rsidR="0039634B" w:rsidRPr="00B83052">
        <w:rPr>
          <w:rFonts w:ascii="Arial" w:hAnsi="Arial" w:cs="Arial"/>
          <w:sz w:val="22"/>
          <w:lang w:val="en-US"/>
        </w:rPr>
        <w:t xml:space="preserve">supplier </w:t>
      </w:r>
      <w:r w:rsidRPr="00B83052">
        <w:rPr>
          <w:rFonts w:ascii="Arial" w:hAnsi="Arial" w:cs="Arial"/>
          <w:sz w:val="22"/>
          <w:lang w:val="en-US"/>
        </w:rPr>
        <w:t xml:space="preserve">destroys/damages </w:t>
      </w:r>
      <w:r w:rsidR="0039634B" w:rsidRPr="00B83052">
        <w:rPr>
          <w:rFonts w:ascii="Arial" w:hAnsi="Arial" w:cs="Arial"/>
          <w:sz w:val="22"/>
          <w:lang w:val="en-US"/>
        </w:rPr>
        <w:t xml:space="preserve">parts </w:t>
      </w:r>
      <w:r w:rsidRPr="00B83052">
        <w:rPr>
          <w:rFonts w:ascii="Arial" w:hAnsi="Arial" w:cs="Arial"/>
          <w:sz w:val="22"/>
          <w:lang w:val="en-US"/>
        </w:rPr>
        <w:t xml:space="preserve">that are the subject of a complaint in the course of processing the complaint so that it is no longer possible to determine the cause, the complaint shall be deemed to have been accepted. The determination of the cause must then be extended to the fault in the processing of the complaint. </w:t>
      </w:r>
      <w:r w:rsidR="00107A54" w:rsidRPr="00B83052">
        <w:rPr>
          <w:rFonts w:ascii="Arial" w:hAnsi="Arial" w:cs="Arial"/>
          <w:sz w:val="22"/>
          <w:lang w:val="en-US"/>
        </w:rPr>
        <w:t xml:space="preserve">If </w:t>
      </w:r>
      <w:r w:rsidR="00C01090" w:rsidRPr="00B83052">
        <w:rPr>
          <w:rFonts w:ascii="Arial" w:hAnsi="Arial" w:cs="Arial"/>
          <w:sz w:val="22"/>
          <w:lang w:val="en-US"/>
        </w:rPr>
        <w:t xml:space="preserve">WALTHER-WERKE </w:t>
      </w:r>
      <w:r w:rsidR="003D6104" w:rsidRPr="00B83052">
        <w:rPr>
          <w:rFonts w:ascii="Arial" w:hAnsi="Arial" w:cs="Arial"/>
          <w:sz w:val="22"/>
          <w:lang w:val="en-US"/>
        </w:rPr>
        <w:t xml:space="preserve">does not </w:t>
      </w:r>
      <w:r w:rsidR="00107A54" w:rsidRPr="00B83052">
        <w:rPr>
          <w:rFonts w:ascii="Arial" w:hAnsi="Arial" w:cs="Arial"/>
          <w:sz w:val="22"/>
          <w:lang w:val="en-US"/>
        </w:rPr>
        <w:t xml:space="preserve">receive </w:t>
      </w:r>
      <w:r w:rsidR="003D6104" w:rsidRPr="00B83052">
        <w:rPr>
          <w:rFonts w:ascii="Arial" w:hAnsi="Arial" w:cs="Arial"/>
          <w:sz w:val="22"/>
          <w:lang w:val="en-US"/>
        </w:rPr>
        <w:t xml:space="preserve">any feedback </w:t>
      </w:r>
      <w:r w:rsidR="00F92198" w:rsidRPr="00B83052">
        <w:rPr>
          <w:rFonts w:ascii="Arial" w:hAnsi="Arial" w:cs="Arial"/>
          <w:sz w:val="22"/>
          <w:lang w:val="en-US"/>
        </w:rPr>
        <w:t xml:space="preserve">within </w:t>
      </w:r>
      <w:r w:rsidR="003D6104" w:rsidRPr="00B83052">
        <w:rPr>
          <w:rFonts w:ascii="Arial" w:hAnsi="Arial" w:cs="Arial"/>
          <w:sz w:val="22"/>
          <w:lang w:val="en-US"/>
        </w:rPr>
        <w:t xml:space="preserve">10 working days of the complaint being </w:t>
      </w:r>
      <w:r w:rsidR="00F92198" w:rsidRPr="00B83052">
        <w:rPr>
          <w:rFonts w:ascii="Arial" w:hAnsi="Arial" w:cs="Arial"/>
          <w:sz w:val="22"/>
          <w:lang w:val="en-US"/>
        </w:rPr>
        <w:t xml:space="preserve">issued, </w:t>
      </w:r>
      <w:r w:rsidR="003D6104" w:rsidRPr="00B83052">
        <w:rPr>
          <w:rFonts w:ascii="Arial" w:hAnsi="Arial" w:cs="Arial"/>
          <w:sz w:val="22"/>
          <w:lang w:val="en-US"/>
        </w:rPr>
        <w:t xml:space="preserve">this will result in the complaint being accepted </w:t>
      </w:r>
      <w:r w:rsidR="00107A54" w:rsidRPr="00B83052">
        <w:rPr>
          <w:rFonts w:ascii="Arial" w:hAnsi="Arial" w:cs="Arial"/>
          <w:sz w:val="22"/>
          <w:lang w:val="en-US"/>
        </w:rPr>
        <w:t>and any costs incurred will be passed on to the supplier</w:t>
      </w:r>
      <w:r w:rsidR="003D6104" w:rsidRPr="00B83052">
        <w:rPr>
          <w:rFonts w:ascii="Arial" w:hAnsi="Arial" w:cs="Arial"/>
          <w:sz w:val="22"/>
          <w:lang w:val="en-US"/>
        </w:rPr>
        <w:t>.</w:t>
      </w:r>
    </w:p>
    <w:p w14:paraId="4721B7EA" w14:textId="77777777" w:rsidR="009B6A69" w:rsidRPr="00B83052" w:rsidRDefault="009B6A69" w:rsidP="00F1735A">
      <w:pPr>
        <w:jc w:val="both"/>
        <w:rPr>
          <w:rFonts w:ascii="Arial" w:hAnsi="Arial" w:cs="Arial"/>
          <w:sz w:val="22"/>
          <w:lang w:val="en-US"/>
        </w:rPr>
      </w:pPr>
    </w:p>
    <w:p w14:paraId="7399761A"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there is a threat of production downtimes at </w:t>
      </w:r>
      <w:r w:rsidR="00C01090" w:rsidRPr="00B83052">
        <w:rPr>
          <w:rFonts w:ascii="Arial" w:hAnsi="Arial" w:cs="Arial"/>
          <w:sz w:val="22"/>
          <w:lang w:val="en-US"/>
        </w:rPr>
        <w:t xml:space="preserve">WALTHER-WERKE </w:t>
      </w:r>
      <w:r w:rsidRPr="00B83052">
        <w:rPr>
          <w:rFonts w:ascii="Arial" w:hAnsi="Arial" w:cs="Arial"/>
          <w:sz w:val="22"/>
          <w:lang w:val="en-US"/>
        </w:rPr>
        <w:t xml:space="preserve">or its customers due to the delivery of products that do not comply with the specification, the supplier must, in coordination with </w:t>
      </w:r>
      <w:r w:rsidR="00C01090" w:rsidRPr="00B83052">
        <w:rPr>
          <w:rFonts w:ascii="Arial" w:hAnsi="Arial" w:cs="Arial"/>
          <w:sz w:val="22"/>
          <w:lang w:val="en-US"/>
        </w:rPr>
        <w:t xml:space="preserve">WALTHER-WERKE, </w:t>
      </w:r>
      <w:r w:rsidRPr="00B83052">
        <w:rPr>
          <w:rFonts w:ascii="Arial" w:hAnsi="Arial" w:cs="Arial"/>
          <w:sz w:val="22"/>
          <w:lang w:val="en-US"/>
        </w:rPr>
        <w:t xml:space="preserve">take suitable immediate measures to remedy the situation (replacement deliveries, sorting, reworking, </w:t>
      </w:r>
      <w:r w:rsidR="009E3ACD" w:rsidRPr="00B83052">
        <w:rPr>
          <w:rFonts w:ascii="Arial" w:hAnsi="Arial" w:cs="Arial"/>
          <w:sz w:val="22"/>
          <w:lang w:val="en-US"/>
        </w:rPr>
        <w:t>special shifts, express transportation, etc.).</w:t>
      </w:r>
    </w:p>
    <w:p w14:paraId="6154CB70" w14:textId="77777777" w:rsidR="00F15FD5" w:rsidRPr="00B83052" w:rsidRDefault="00B83052">
      <w:pPr>
        <w:jc w:val="both"/>
        <w:rPr>
          <w:rFonts w:ascii="Arial" w:hAnsi="Arial" w:cs="Arial"/>
          <w:sz w:val="22"/>
          <w:lang w:val="en-US"/>
        </w:rPr>
      </w:pPr>
      <w:r w:rsidRPr="00B83052">
        <w:rPr>
          <w:rFonts w:ascii="Arial" w:hAnsi="Arial" w:cs="Arial"/>
          <w:sz w:val="22"/>
          <w:lang w:val="en-US"/>
        </w:rPr>
        <w:lastRenderedPageBreak/>
        <w:t>If this is not done, any costs incurred will be passed on to the supplier</w:t>
      </w:r>
      <w:r w:rsidR="004F67FC" w:rsidRPr="00B83052">
        <w:rPr>
          <w:rFonts w:ascii="Arial" w:hAnsi="Arial" w:cs="Arial"/>
          <w:sz w:val="22"/>
          <w:lang w:val="en-US"/>
        </w:rPr>
        <w:t>.</w:t>
      </w:r>
    </w:p>
    <w:p w14:paraId="0D0D7B9B" w14:textId="77777777" w:rsidR="00B1346A" w:rsidRPr="00B83052" w:rsidRDefault="00B1346A" w:rsidP="00F1735A">
      <w:pPr>
        <w:jc w:val="both"/>
        <w:rPr>
          <w:rFonts w:ascii="Arial" w:hAnsi="Arial" w:cs="Arial"/>
          <w:sz w:val="22"/>
          <w:lang w:val="en-US"/>
        </w:rPr>
      </w:pPr>
    </w:p>
    <w:p w14:paraId="594B9CB5"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shall take out sufficient insurance against recall risks and product liability cases and submit proof of insurance </w:t>
      </w:r>
      <w:r w:rsidR="00C01090" w:rsidRPr="00B83052">
        <w:rPr>
          <w:rFonts w:ascii="Arial" w:hAnsi="Arial" w:cs="Arial"/>
          <w:sz w:val="22"/>
          <w:lang w:val="en-US"/>
        </w:rPr>
        <w:t xml:space="preserve">to WALTHER-WERKE </w:t>
      </w:r>
      <w:r w:rsidRPr="00B83052">
        <w:rPr>
          <w:rFonts w:ascii="Arial" w:hAnsi="Arial" w:cs="Arial"/>
          <w:sz w:val="22"/>
          <w:lang w:val="en-US"/>
        </w:rPr>
        <w:t>on request.</w:t>
      </w:r>
    </w:p>
    <w:p w14:paraId="44C7BCD2" w14:textId="77777777" w:rsidR="00B8784D" w:rsidRPr="00B83052" w:rsidRDefault="00B8784D">
      <w:pPr>
        <w:rPr>
          <w:rFonts w:ascii="Arial" w:hAnsi="Arial" w:cs="Arial"/>
          <w:sz w:val="22"/>
          <w:lang w:val="en-US"/>
        </w:rPr>
      </w:pPr>
    </w:p>
    <w:p w14:paraId="3DA3A1CD" w14:textId="77777777" w:rsidR="001B5ADC" w:rsidRPr="00B83052" w:rsidRDefault="001B5ADC">
      <w:pPr>
        <w:rPr>
          <w:rFonts w:ascii="Arial" w:hAnsi="Arial" w:cs="Arial"/>
          <w:sz w:val="22"/>
          <w:lang w:val="en-US"/>
        </w:rPr>
      </w:pPr>
    </w:p>
    <w:p w14:paraId="49830353"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ab/>
        <w:t>Quality objectives</w:t>
      </w:r>
    </w:p>
    <w:p w14:paraId="4223566D" w14:textId="77777777" w:rsidR="009B6A69" w:rsidRPr="00B83052" w:rsidRDefault="009B6A69" w:rsidP="00F1735A">
      <w:pPr>
        <w:jc w:val="both"/>
        <w:rPr>
          <w:rFonts w:ascii="Arial" w:hAnsi="Arial" w:cs="Arial"/>
          <w:sz w:val="22"/>
          <w:lang w:val="en-US"/>
        </w:rPr>
      </w:pPr>
    </w:p>
    <w:p w14:paraId="60B7742E"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is committed </w:t>
      </w:r>
      <w:r w:rsidR="00C01090" w:rsidRPr="00B83052">
        <w:rPr>
          <w:rFonts w:ascii="Arial" w:hAnsi="Arial" w:cs="Arial"/>
          <w:sz w:val="22"/>
          <w:lang w:val="en-US"/>
        </w:rPr>
        <w:t>to WALTHER-WERKE'</w:t>
      </w:r>
      <w:r w:rsidR="008859DA" w:rsidRPr="00B83052">
        <w:rPr>
          <w:rFonts w:ascii="Arial" w:hAnsi="Arial" w:cs="Arial"/>
          <w:sz w:val="22"/>
          <w:lang w:val="en-US"/>
        </w:rPr>
        <w:t xml:space="preserve">s </w:t>
      </w:r>
      <w:r w:rsidRPr="00B83052">
        <w:rPr>
          <w:rFonts w:ascii="Arial" w:hAnsi="Arial" w:cs="Arial"/>
          <w:sz w:val="22"/>
          <w:lang w:val="en-US"/>
        </w:rPr>
        <w:t>zero-defect target.</w:t>
      </w:r>
    </w:p>
    <w:p w14:paraId="78F0E7B8" w14:textId="77777777" w:rsidR="00F15FD5" w:rsidRPr="00B83052" w:rsidRDefault="00B83052">
      <w:pPr>
        <w:jc w:val="both"/>
        <w:rPr>
          <w:rFonts w:ascii="Arial" w:hAnsi="Arial" w:cs="Arial"/>
          <w:sz w:val="22"/>
          <w:lang w:val="en-US"/>
        </w:rPr>
      </w:pPr>
      <w:r w:rsidRPr="00B83052">
        <w:rPr>
          <w:rFonts w:ascii="Arial" w:hAnsi="Arial" w:cs="Arial"/>
          <w:sz w:val="22"/>
          <w:lang w:val="en-US"/>
        </w:rPr>
        <w:t>Furthermore, the agreed target is 100% delivery and quantity reliability.</w:t>
      </w:r>
    </w:p>
    <w:p w14:paraId="4CF663F8"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If the zero-defect target cannot be achieved in the short term, the supplier shall propose temporary upper limits for defect rates as interim targets and measures and agree these with </w:t>
      </w:r>
      <w:r w:rsidR="00C01090" w:rsidRPr="00B83052">
        <w:rPr>
          <w:rFonts w:ascii="Arial" w:hAnsi="Arial" w:cs="Arial"/>
          <w:sz w:val="22"/>
          <w:lang w:val="en-US"/>
        </w:rPr>
        <w:t>WALTHER-WERKE.</w:t>
      </w:r>
      <w:r w:rsidRPr="00B83052">
        <w:rPr>
          <w:rFonts w:ascii="Arial" w:hAnsi="Arial" w:cs="Arial"/>
          <w:sz w:val="22"/>
          <w:lang w:val="en-US"/>
        </w:rPr>
        <w:t xml:space="preserve"> Falling below agreed upper limits does not release the supplier from its obligation to process all complaints and to continue continuous improvement.</w:t>
      </w:r>
      <w:r w:rsidR="00B1346A" w:rsidRPr="00B83052">
        <w:rPr>
          <w:rFonts w:ascii="Arial" w:hAnsi="Arial" w:cs="Arial"/>
          <w:sz w:val="22"/>
          <w:lang w:val="en-US"/>
        </w:rPr>
        <w:t xml:space="preserve"> The focus here should be on error prevention rather than error detection.</w:t>
      </w:r>
    </w:p>
    <w:p w14:paraId="2366111D" w14:textId="77777777" w:rsidR="009B6A69" w:rsidRPr="00B83052" w:rsidRDefault="009B6A69" w:rsidP="00F1735A">
      <w:pPr>
        <w:jc w:val="both"/>
        <w:rPr>
          <w:rFonts w:ascii="Arial" w:hAnsi="Arial" w:cs="Arial"/>
          <w:sz w:val="22"/>
          <w:lang w:val="en-US"/>
        </w:rPr>
      </w:pPr>
    </w:p>
    <w:p w14:paraId="1DAB4E38" w14:textId="77777777" w:rsidR="00F15FD5" w:rsidRPr="00B83052" w:rsidRDefault="00B83052">
      <w:pPr>
        <w:jc w:val="both"/>
        <w:rPr>
          <w:rFonts w:ascii="Arial" w:hAnsi="Arial" w:cs="Arial"/>
          <w:sz w:val="22"/>
          <w:lang w:val="en-US"/>
        </w:rPr>
      </w:pPr>
      <w:r w:rsidRPr="00B83052">
        <w:rPr>
          <w:rFonts w:ascii="Arial" w:hAnsi="Arial" w:cs="Arial"/>
          <w:sz w:val="22"/>
          <w:lang w:val="en-US"/>
        </w:rPr>
        <w:t>The Supplier's liability for defects or for claims for damages due to defective deliveries shall remain unaffected.</w:t>
      </w:r>
    </w:p>
    <w:p w14:paraId="4FE47529" w14:textId="77777777" w:rsidR="00C01090" w:rsidRPr="00B83052" w:rsidRDefault="00C01090" w:rsidP="00F1735A">
      <w:pPr>
        <w:jc w:val="both"/>
        <w:rPr>
          <w:rFonts w:ascii="Arial" w:hAnsi="Arial" w:cs="Arial"/>
          <w:sz w:val="22"/>
          <w:lang w:val="en-US"/>
        </w:rPr>
      </w:pPr>
    </w:p>
    <w:p w14:paraId="0A6F964A" w14:textId="77777777" w:rsidR="00C01090" w:rsidRPr="00B83052" w:rsidRDefault="00C01090" w:rsidP="00F1735A">
      <w:pPr>
        <w:jc w:val="both"/>
        <w:rPr>
          <w:rFonts w:ascii="Arial" w:hAnsi="Arial" w:cs="Arial"/>
          <w:sz w:val="22"/>
          <w:lang w:val="en-US"/>
        </w:rPr>
      </w:pPr>
    </w:p>
    <w:p w14:paraId="75E55A0A"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Environmental protection</w:t>
      </w:r>
    </w:p>
    <w:p w14:paraId="7ABC2492" w14:textId="77777777" w:rsidR="00534A1F" w:rsidRPr="00B83052" w:rsidRDefault="00534A1F" w:rsidP="00F1735A">
      <w:pPr>
        <w:jc w:val="both"/>
        <w:rPr>
          <w:rFonts w:ascii="Arial" w:hAnsi="Arial" w:cs="Arial"/>
          <w:sz w:val="22"/>
          <w:lang w:val="en-US"/>
        </w:rPr>
      </w:pPr>
    </w:p>
    <w:p w14:paraId="1ED3E775"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undertakes to comply with all statutory regulations on environmental protection, health and safety at work and to minimize the impact </w:t>
      </w:r>
      <w:r w:rsidR="00C43495" w:rsidRPr="00B83052">
        <w:rPr>
          <w:rFonts w:ascii="Arial" w:hAnsi="Arial" w:cs="Arial"/>
          <w:sz w:val="22"/>
          <w:lang w:val="en-US"/>
        </w:rPr>
        <w:t xml:space="preserve">on people </w:t>
      </w:r>
      <w:r w:rsidRPr="00B83052">
        <w:rPr>
          <w:rFonts w:ascii="Arial" w:hAnsi="Arial" w:cs="Arial"/>
          <w:sz w:val="22"/>
          <w:lang w:val="en-US"/>
        </w:rPr>
        <w:t xml:space="preserve">and the environment by means of an appropriate environmental protection organization and appropriate operational environmental protection. </w:t>
      </w:r>
    </w:p>
    <w:p w14:paraId="42633511" w14:textId="77777777" w:rsidR="009B6A69" w:rsidRPr="00B83052" w:rsidRDefault="009B6A69" w:rsidP="00F1735A">
      <w:pPr>
        <w:jc w:val="both"/>
        <w:rPr>
          <w:rFonts w:ascii="Arial" w:hAnsi="Arial" w:cs="Arial"/>
          <w:sz w:val="22"/>
          <w:lang w:val="en-US"/>
        </w:rPr>
      </w:pPr>
    </w:p>
    <w:p w14:paraId="72F7A48A" w14:textId="77777777" w:rsidR="00F15FD5" w:rsidRPr="00B83052" w:rsidRDefault="00C01090">
      <w:pPr>
        <w:jc w:val="both"/>
        <w:rPr>
          <w:rFonts w:ascii="Arial" w:hAnsi="Arial" w:cs="Arial"/>
          <w:sz w:val="22"/>
          <w:lang w:val="en-US"/>
        </w:rPr>
      </w:pPr>
      <w:r w:rsidRPr="00B83052">
        <w:rPr>
          <w:rFonts w:ascii="Arial" w:hAnsi="Arial" w:cs="Arial"/>
          <w:sz w:val="22"/>
          <w:lang w:val="en-US"/>
        </w:rPr>
        <w:t xml:space="preserve">WALTHER-WERKE </w:t>
      </w:r>
      <w:r w:rsidR="008859DA" w:rsidRPr="00B83052">
        <w:rPr>
          <w:rFonts w:ascii="Arial" w:hAnsi="Arial" w:cs="Arial"/>
          <w:sz w:val="22"/>
          <w:lang w:val="en-US"/>
        </w:rPr>
        <w:t xml:space="preserve">reserves </w:t>
      </w:r>
      <w:r w:rsidR="00B83052" w:rsidRPr="00B83052">
        <w:rPr>
          <w:rFonts w:ascii="Arial" w:hAnsi="Arial" w:cs="Arial"/>
          <w:sz w:val="22"/>
          <w:lang w:val="en-US"/>
        </w:rPr>
        <w:t>the right to assess the degree of implementation in the course of audits (see section 3).</w:t>
      </w:r>
    </w:p>
    <w:p w14:paraId="21703A65" w14:textId="77777777" w:rsidR="00B1346A" w:rsidRPr="00B83052" w:rsidRDefault="00B1346A" w:rsidP="00F1735A">
      <w:pPr>
        <w:jc w:val="both"/>
        <w:rPr>
          <w:rFonts w:ascii="Arial" w:hAnsi="Arial" w:cs="Arial"/>
          <w:sz w:val="22"/>
          <w:lang w:val="en-US"/>
        </w:rPr>
      </w:pPr>
    </w:p>
    <w:p w14:paraId="697CFCB2"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must provide </w:t>
      </w:r>
      <w:r w:rsidR="00C01090" w:rsidRPr="00B83052">
        <w:rPr>
          <w:rFonts w:ascii="Arial" w:hAnsi="Arial" w:cs="Arial"/>
          <w:sz w:val="22"/>
          <w:lang w:val="en-US"/>
        </w:rPr>
        <w:t xml:space="preserve">WALTHER-WERKE with </w:t>
      </w:r>
      <w:r w:rsidRPr="00B83052">
        <w:rPr>
          <w:rFonts w:ascii="Arial" w:hAnsi="Arial" w:cs="Arial"/>
          <w:sz w:val="22"/>
          <w:lang w:val="en-US"/>
        </w:rPr>
        <w:t xml:space="preserve">all necessary data relating to the End-of-Life Vehicle Ordinance. For this purpose, the supplier shall use the procedure specified by </w:t>
      </w:r>
      <w:r w:rsidR="00C01090" w:rsidRPr="00B83052">
        <w:rPr>
          <w:rFonts w:ascii="Arial" w:hAnsi="Arial" w:cs="Arial"/>
          <w:sz w:val="22"/>
          <w:lang w:val="en-US"/>
        </w:rPr>
        <w:t>WALTHER-WERKE.</w:t>
      </w:r>
    </w:p>
    <w:p w14:paraId="7AF727DB" w14:textId="77777777" w:rsidR="00F15FD5" w:rsidRPr="00B83052" w:rsidRDefault="00B83052">
      <w:pPr>
        <w:outlineLvl w:val="4"/>
        <w:rPr>
          <w:rFonts w:ascii="Arial" w:hAnsi="Arial" w:cs="Arial"/>
          <w:sz w:val="22"/>
          <w:lang w:val="en-US"/>
        </w:rPr>
      </w:pPr>
      <w:r w:rsidRPr="00B83052">
        <w:rPr>
          <w:rFonts w:ascii="Arial" w:hAnsi="Arial" w:cs="Arial"/>
          <w:sz w:val="22"/>
          <w:lang w:val="en-US"/>
        </w:rPr>
        <w:t>Hazardous substances, RoHS, REACH, energy efficiency and conflict materials</w:t>
      </w:r>
    </w:p>
    <w:p w14:paraId="76C0EBAD" w14:textId="77777777" w:rsidR="00F15FD5" w:rsidRPr="00B83052" w:rsidRDefault="00B83052">
      <w:pPr>
        <w:ind w:left="567" w:hanging="567"/>
        <w:rPr>
          <w:rFonts w:ascii="Arial" w:hAnsi="Arial" w:cs="Arial"/>
          <w:sz w:val="22"/>
          <w:lang w:val="en-US"/>
        </w:rPr>
      </w:pPr>
      <w:r w:rsidRPr="00B83052">
        <w:rPr>
          <w:rFonts w:ascii="Arial" w:hAnsi="Arial" w:cs="Arial"/>
          <w:sz w:val="22"/>
          <w:lang w:val="en-US"/>
        </w:rPr>
        <w:t>(1)</w:t>
      </w:r>
      <w:r w:rsidRPr="00B83052">
        <w:rPr>
          <w:rFonts w:ascii="Arial" w:hAnsi="Arial" w:cs="Arial"/>
          <w:sz w:val="22"/>
          <w:lang w:val="en-US"/>
        </w:rPr>
        <w:tab/>
        <w:t>The supplier must observe the Hazardous Substances Ordinance (</w:t>
      </w:r>
      <w:proofErr w:type="spellStart"/>
      <w:r w:rsidRPr="00B83052">
        <w:rPr>
          <w:rFonts w:ascii="Arial" w:hAnsi="Arial" w:cs="Arial"/>
          <w:sz w:val="22"/>
          <w:lang w:val="en-US"/>
        </w:rPr>
        <w:t>GefStoffV</w:t>
      </w:r>
      <w:proofErr w:type="spellEnd"/>
      <w:r w:rsidRPr="00B83052">
        <w:rPr>
          <w:rFonts w:ascii="Arial" w:hAnsi="Arial" w:cs="Arial"/>
          <w:sz w:val="22"/>
          <w:lang w:val="en-US"/>
        </w:rPr>
        <w:t>) when delivering the goods, constantly check the goods for substitution (substitution principle), package the goods concerned accordingly, label them, expressly refer to hazardous substances in the delivery bill and provide the current safety data sheet in the event of changes</w:t>
      </w:r>
    </w:p>
    <w:p w14:paraId="621E3412" w14:textId="77777777" w:rsidR="00BB5924" w:rsidRPr="00B83052" w:rsidRDefault="00BB5924" w:rsidP="00BB5924">
      <w:pPr>
        <w:ind w:left="567" w:hanging="567"/>
        <w:rPr>
          <w:rFonts w:ascii="Arial" w:hAnsi="Arial" w:cs="Arial"/>
          <w:sz w:val="22"/>
          <w:lang w:val="en-US"/>
        </w:rPr>
      </w:pPr>
    </w:p>
    <w:p w14:paraId="3BC089DB" w14:textId="77777777" w:rsidR="00F15FD5" w:rsidRPr="00B83052" w:rsidRDefault="00B83052">
      <w:pPr>
        <w:ind w:left="567" w:hanging="567"/>
        <w:rPr>
          <w:rFonts w:ascii="Arial" w:hAnsi="Arial" w:cs="Arial"/>
          <w:sz w:val="22"/>
          <w:lang w:val="en-US"/>
        </w:rPr>
      </w:pPr>
      <w:r w:rsidRPr="00B83052">
        <w:rPr>
          <w:rFonts w:ascii="Arial" w:hAnsi="Arial" w:cs="Arial"/>
          <w:sz w:val="22"/>
          <w:lang w:val="en-US"/>
        </w:rPr>
        <w:t xml:space="preserve">(2) </w:t>
      </w:r>
      <w:r w:rsidRPr="00B83052">
        <w:rPr>
          <w:rFonts w:ascii="Arial" w:hAnsi="Arial" w:cs="Arial"/>
          <w:sz w:val="22"/>
          <w:lang w:val="en-US"/>
        </w:rPr>
        <w:tab/>
        <w:t>The supplier shall comply with the obligation under the REACH Regulation when delivering the goods without being requested to do so.</w:t>
      </w:r>
    </w:p>
    <w:p w14:paraId="64755EF0" w14:textId="77777777" w:rsidR="00BB5924" w:rsidRPr="00B83052" w:rsidRDefault="00BB5924" w:rsidP="00BB5924">
      <w:pPr>
        <w:contextualSpacing/>
        <w:rPr>
          <w:rFonts w:ascii="Arial" w:hAnsi="Arial" w:cs="Arial"/>
          <w:sz w:val="22"/>
          <w:lang w:val="en-US"/>
        </w:rPr>
      </w:pPr>
    </w:p>
    <w:p w14:paraId="05C808DD" w14:textId="77777777" w:rsidR="00F15FD5" w:rsidRPr="00B83052" w:rsidRDefault="00B83052">
      <w:pPr>
        <w:numPr>
          <w:ilvl w:val="0"/>
          <w:numId w:val="10"/>
        </w:numPr>
        <w:ind w:left="567" w:hanging="567"/>
        <w:contextualSpacing/>
        <w:rPr>
          <w:rFonts w:ascii="Arial" w:hAnsi="Arial" w:cs="Arial"/>
          <w:sz w:val="22"/>
          <w:lang w:val="en-US"/>
        </w:rPr>
      </w:pPr>
      <w:r w:rsidRPr="00B83052">
        <w:rPr>
          <w:rFonts w:ascii="Arial" w:hAnsi="Arial" w:cs="Arial"/>
          <w:sz w:val="22"/>
          <w:lang w:val="en-US"/>
        </w:rPr>
        <w:t xml:space="preserve">In accordance with DIN EN ISO 50001, we would like to point out that the evaluation of the procurement of energy services, products and facilities that have or may have an impact on significant energy use is partly based on energy-related performance. This means that energy efficiency is a decision-making criterion for </w:t>
      </w:r>
      <w:r w:rsidR="00C01090" w:rsidRPr="00B83052">
        <w:rPr>
          <w:rFonts w:ascii="Arial" w:hAnsi="Arial" w:cs="Arial"/>
          <w:sz w:val="22"/>
          <w:lang w:val="en-US"/>
        </w:rPr>
        <w:t xml:space="preserve">WALTHER-WERKE when it comes to </w:t>
      </w:r>
      <w:r w:rsidRPr="00B83052">
        <w:rPr>
          <w:rFonts w:ascii="Arial" w:hAnsi="Arial" w:cs="Arial"/>
          <w:sz w:val="22"/>
          <w:lang w:val="en-US"/>
        </w:rPr>
        <w:t>procurement and ordering.</w:t>
      </w:r>
    </w:p>
    <w:p w14:paraId="6608BA6F" w14:textId="77777777" w:rsidR="00BB5924" w:rsidRPr="00B83052" w:rsidRDefault="00BB5924" w:rsidP="00BB5924">
      <w:pPr>
        <w:contextualSpacing/>
        <w:rPr>
          <w:rFonts w:ascii="Arial" w:hAnsi="Arial" w:cs="Arial"/>
          <w:sz w:val="22"/>
          <w:lang w:val="en-US"/>
        </w:rPr>
      </w:pPr>
    </w:p>
    <w:p w14:paraId="77E51E58" w14:textId="77777777" w:rsidR="00F15FD5" w:rsidRPr="00B83052" w:rsidRDefault="00B83052">
      <w:pPr>
        <w:numPr>
          <w:ilvl w:val="0"/>
          <w:numId w:val="10"/>
        </w:numPr>
        <w:ind w:left="567" w:hanging="567"/>
        <w:contextualSpacing/>
        <w:rPr>
          <w:rFonts w:ascii="Arial" w:hAnsi="Arial" w:cs="Arial"/>
          <w:sz w:val="22"/>
          <w:lang w:val="en-US"/>
        </w:rPr>
      </w:pPr>
      <w:r w:rsidRPr="00B83052">
        <w:rPr>
          <w:rFonts w:ascii="Arial" w:hAnsi="Arial" w:cs="Arial"/>
          <w:sz w:val="22"/>
          <w:lang w:val="en-US"/>
        </w:rPr>
        <w:t xml:space="preserve">The supplier does not use any conflict minerals within the meaning of Section 1502 of the US Dodd-Frank Act for the manufacture of the products to be supplied and only purchases products from its suppliers that do not contain any such conflict minerals. </w:t>
      </w:r>
      <w:r w:rsidR="0030638A" w:rsidRPr="00B83052">
        <w:rPr>
          <w:rFonts w:ascii="Arial" w:hAnsi="Arial" w:cs="Arial"/>
          <w:sz w:val="22"/>
          <w:lang w:val="en-US"/>
        </w:rPr>
        <w:t xml:space="preserve">Once </w:t>
      </w:r>
      <w:r w:rsidR="0030638A" w:rsidRPr="00B83052">
        <w:rPr>
          <w:rFonts w:ascii="Arial" w:hAnsi="Arial" w:cs="Arial"/>
          <w:sz w:val="22"/>
          <w:lang w:val="en-US"/>
        </w:rPr>
        <w:lastRenderedPageBreak/>
        <w:t xml:space="preserve">a year, the supplier confirms this </w:t>
      </w:r>
      <w:r w:rsidR="008859DA" w:rsidRPr="00B83052">
        <w:rPr>
          <w:rFonts w:ascii="Arial" w:hAnsi="Arial" w:cs="Arial"/>
          <w:sz w:val="22"/>
          <w:lang w:val="en-US"/>
        </w:rPr>
        <w:t xml:space="preserve">to </w:t>
      </w:r>
      <w:r w:rsidR="00C01090" w:rsidRPr="00B83052">
        <w:rPr>
          <w:rFonts w:ascii="Arial" w:hAnsi="Arial" w:cs="Arial"/>
          <w:sz w:val="22"/>
          <w:lang w:val="en-US"/>
        </w:rPr>
        <w:t xml:space="preserve">WALTHER-WERKE in the </w:t>
      </w:r>
      <w:r w:rsidR="0030638A" w:rsidRPr="00B83052">
        <w:rPr>
          <w:rFonts w:ascii="Arial" w:hAnsi="Arial" w:cs="Arial"/>
          <w:sz w:val="22"/>
          <w:lang w:val="en-US"/>
        </w:rPr>
        <w:t xml:space="preserve">form of the current CMRT (Conflict Minerals </w:t>
      </w:r>
      <w:r w:rsidR="001D5A2E" w:rsidRPr="00B83052">
        <w:rPr>
          <w:rFonts w:ascii="Arial" w:hAnsi="Arial" w:cs="Arial"/>
          <w:sz w:val="22"/>
          <w:lang w:val="en-US"/>
        </w:rPr>
        <w:t>Reporting Template, www.conflictfreesourcing.org)</w:t>
      </w:r>
      <w:r w:rsidR="0030638A" w:rsidRPr="00B83052">
        <w:rPr>
          <w:rFonts w:ascii="Arial" w:hAnsi="Arial" w:cs="Arial"/>
          <w:sz w:val="22"/>
          <w:lang w:val="en-US"/>
        </w:rPr>
        <w:t xml:space="preserve">. </w:t>
      </w:r>
    </w:p>
    <w:p w14:paraId="2BCA16FF" w14:textId="77777777" w:rsidR="00BF2D33" w:rsidRPr="00B83052" w:rsidRDefault="00BF2D33">
      <w:pPr>
        <w:rPr>
          <w:rFonts w:ascii="Arial" w:hAnsi="Arial" w:cs="Arial"/>
          <w:sz w:val="22"/>
          <w:lang w:val="en-US"/>
        </w:rPr>
      </w:pPr>
    </w:p>
    <w:p w14:paraId="02E10663" w14:textId="77777777" w:rsidR="00C01090" w:rsidRPr="00B83052" w:rsidRDefault="00C01090">
      <w:pPr>
        <w:rPr>
          <w:rFonts w:ascii="Arial" w:hAnsi="Arial" w:cs="Arial"/>
          <w:sz w:val="22"/>
          <w:lang w:val="en-US"/>
        </w:rPr>
      </w:pPr>
    </w:p>
    <w:p w14:paraId="0DBEBDF6"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Secrecy</w:t>
      </w:r>
    </w:p>
    <w:p w14:paraId="698A5079" w14:textId="77777777" w:rsidR="009B6A69" w:rsidRPr="00B83052" w:rsidRDefault="009B6A69" w:rsidP="00F1735A">
      <w:pPr>
        <w:jc w:val="both"/>
        <w:rPr>
          <w:rFonts w:ascii="Arial" w:hAnsi="Arial" w:cs="Arial"/>
          <w:b/>
          <w:sz w:val="22"/>
          <w:lang w:val="en-US"/>
        </w:rPr>
      </w:pPr>
    </w:p>
    <w:p w14:paraId="7A3E1515" w14:textId="77777777" w:rsidR="00F15FD5" w:rsidRPr="00B83052" w:rsidRDefault="00B83052">
      <w:pPr>
        <w:jc w:val="both"/>
        <w:rPr>
          <w:rFonts w:ascii="Arial" w:hAnsi="Arial" w:cs="Arial"/>
          <w:sz w:val="22"/>
          <w:lang w:val="en-US"/>
        </w:rPr>
      </w:pPr>
      <w:r w:rsidRPr="00B83052">
        <w:rPr>
          <w:rFonts w:ascii="Arial" w:hAnsi="Arial" w:cs="Arial"/>
          <w:sz w:val="22"/>
          <w:lang w:val="en-US"/>
        </w:rPr>
        <w:t xml:space="preserve">The supplier undertakes to keep </w:t>
      </w:r>
      <w:r w:rsidR="00833127" w:rsidRPr="00B83052">
        <w:rPr>
          <w:rFonts w:ascii="Arial" w:hAnsi="Arial" w:cs="Arial"/>
          <w:sz w:val="22"/>
          <w:lang w:val="en-US"/>
        </w:rPr>
        <w:t xml:space="preserve">secret </w:t>
      </w:r>
      <w:r w:rsidRPr="00B83052">
        <w:rPr>
          <w:rFonts w:ascii="Arial" w:hAnsi="Arial" w:cs="Arial"/>
          <w:sz w:val="22"/>
          <w:lang w:val="en-US"/>
        </w:rPr>
        <w:t xml:space="preserve">all information received from </w:t>
      </w:r>
      <w:r w:rsidR="00C01090" w:rsidRPr="00B83052">
        <w:rPr>
          <w:rFonts w:ascii="Arial" w:hAnsi="Arial" w:cs="Arial"/>
          <w:sz w:val="22"/>
          <w:lang w:val="en-US"/>
        </w:rPr>
        <w:t xml:space="preserve">WALTHER-WERKE, </w:t>
      </w:r>
      <w:r w:rsidRPr="00B83052">
        <w:rPr>
          <w:rFonts w:ascii="Arial" w:hAnsi="Arial" w:cs="Arial"/>
          <w:sz w:val="22"/>
          <w:lang w:val="en-US"/>
        </w:rPr>
        <w:t xml:space="preserve">including the content of this agreement, and to use it exclusively in the interests of the contractual conditions existing between the parties. The supplier may </w:t>
      </w:r>
      <w:r w:rsidR="00833127" w:rsidRPr="00B83052">
        <w:rPr>
          <w:rFonts w:ascii="Arial" w:hAnsi="Arial" w:cs="Arial"/>
          <w:sz w:val="22"/>
          <w:lang w:val="en-US"/>
        </w:rPr>
        <w:t xml:space="preserve">use </w:t>
      </w:r>
      <w:r w:rsidRPr="00B83052">
        <w:rPr>
          <w:rFonts w:ascii="Arial" w:hAnsi="Arial" w:cs="Arial"/>
          <w:sz w:val="22"/>
          <w:lang w:val="en-US"/>
        </w:rPr>
        <w:t xml:space="preserve">product-specific information received from </w:t>
      </w:r>
      <w:r w:rsidR="00C01090" w:rsidRPr="00B83052">
        <w:rPr>
          <w:rFonts w:ascii="Arial" w:hAnsi="Arial" w:cs="Arial"/>
          <w:sz w:val="22"/>
          <w:lang w:val="en-US"/>
        </w:rPr>
        <w:t xml:space="preserve">WALTHER-WERKE </w:t>
      </w:r>
      <w:r w:rsidRPr="00B83052">
        <w:rPr>
          <w:rFonts w:ascii="Arial" w:hAnsi="Arial" w:cs="Arial"/>
          <w:sz w:val="22"/>
          <w:lang w:val="en-US"/>
        </w:rPr>
        <w:t xml:space="preserve">exclusively for </w:t>
      </w:r>
      <w:r w:rsidR="00C01090" w:rsidRPr="00B83052">
        <w:rPr>
          <w:rFonts w:ascii="Arial" w:hAnsi="Arial" w:cs="Arial"/>
          <w:sz w:val="22"/>
          <w:lang w:val="en-US"/>
        </w:rPr>
        <w:t>WALTHER-WERKE.</w:t>
      </w:r>
    </w:p>
    <w:p w14:paraId="3ABBD2BF" w14:textId="77777777" w:rsidR="00833127" w:rsidRPr="00B83052" w:rsidRDefault="00833127" w:rsidP="00F1735A">
      <w:pPr>
        <w:jc w:val="both"/>
        <w:rPr>
          <w:rFonts w:ascii="Arial" w:hAnsi="Arial" w:cs="Arial"/>
          <w:sz w:val="22"/>
          <w:lang w:val="en-US"/>
        </w:rPr>
      </w:pPr>
    </w:p>
    <w:p w14:paraId="5290B6A3" w14:textId="77777777" w:rsidR="00F15FD5" w:rsidRPr="00B83052" w:rsidRDefault="00B83052">
      <w:pPr>
        <w:jc w:val="both"/>
        <w:rPr>
          <w:rFonts w:ascii="Arial" w:hAnsi="Arial" w:cs="Arial"/>
          <w:sz w:val="22"/>
          <w:lang w:val="en-US"/>
        </w:rPr>
      </w:pPr>
      <w:r w:rsidRPr="00B83052">
        <w:rPr>
          <w:rFonts w:ascii="Arial" w:hAnsi="Arial" w:cs="Arial"/>
          <w:sz w:val="22"/>
          <w:lang w:val="en-US"/>
        </w:rPr>
        <w:t>This does not apply to information that is demonstrably</w:t>
      </w:r>
    </w:p>
    <w:p w14:paraId="14BB6F79"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were already publicly known at the time of notification or become publicly known thereafter without any action on the part of the supplier</w:t>
      </w:r>
    </w:p>
    <w:p w14:paraId="75B029C7"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 xml:space="preserve">are already known to the supplier prior to the notification or are disclosed to the supplier by a third party after the notification without the supplier </w:t>
      </w:r>
      <w:r w:rsidR="00D865DC" w:rsidRPr="00B83052">
        <w:rPr>
          <w:rFonts w:ascii="Arial" w:hAnsi="Arial" w:cs="Arial"/>
          <w:sz w:val="22"/>
          <w:lang w:val="en-US"/>
        </w:rPr>
        <w:t xml:space="preserve">being </w:t>
      </w:r>
      <w:r w:rsidRPr="00B83052">
        <w:rPr>
          <w:rFonts w:ascii="Arial" w:hAnsi="Arial" w:cs="Arial"/>
          <w:sz w:val="22"/>
          <w:lang w:val="en-US"/>
        </w:rPr>
        <w:t>obliged to maintain confidentiality</w:t>
      </w:r>
    </w:p>
    <w:p w14:paraId="023FB9AC" w14:textId="77777777" w:rsidR="00F15FD5" w:rsidRPr="00B83052" w:rsidRDefault="00B83052">
      <w:pPr>
        <w:numPr>
          <w:ilvl w:val="0"/>
          <w:numId w:val="3"/>
        </w:numPr>
        <w:jc w:val="both"/>
        <w:rPr>
          <w:rFonts w:ascii="Arial" w:hAnsi="Arial" w:cs="Arial"/>
          <w:sz w:val="22"/>
          <w:lang w:val="en-US"/>
        </w:rPr>
      </w:pPr>
      <w:r w:rsidRPr="00B83052">
        <w:rPr>
          <w:rFonts w:ascii="Arial" w:hAnsi="Arial" w:cs="Arial"/>
          <w:sz w:val="22"/>
          <w:lang w:val="en-US"/>
        </w:rPr>
        <w:t xml:space="preserve">have been or will be developed by the </w:t>
      </w:r>
      <w:r w:rsidRPr="00B83052">
        <w:rPr>
          <w:rFonts w:ascii="Arial" w:hAnsi="Arial" w:cs="Arial"/>
          <w:b/>
          <w:sz w:val="22"/>
          <w:lang w:val="en-US"/>
        </w:rPr>
        <w:t xml:space="preserve">supplier </w:t>
      </w:r>
      <w:r w:rsidRPr="00B83052">
        <w:rPr>
          <w:rFonts w:ascii="Arial" w:hAnsi="Arial" w:cs="Arial"/>
          <w:sz w:val="22"/>
          <w:lang w:val="en-US"/>
        </w:rPr>
        <w:t>independently of the notification</w:t>
      </w:r>
    </w:p>
    <w:p w14:paraId="61C2B10E" w14:textId="77777777" w:rsidR="00C01090" w:rsidRPr="00B83052" w:rsidRDefault="00C01090" w:rsidP="00C01090">
      <w:pPr>
        <w:jc w:val="both"/>
        <w:rPr>
          <w:rFonts w:ascii="Arial" w:hAnsi="Arial" w:cs="Arial"/>
          <w:sz w:val="22"/>
          <w:lang w:val="en-US"/>
        </w:rPr>
      </w:pPr>
    </w:p>
    <w:p w14:paraId="050F616D" w14:textId="77777777" w:rsidR="00C01090" w:rsidRPr="00B83052" w:rsidRDefault="00C01090" w:rsidP="00C01090">
      <w:pPr>
        <w:jc w:val="both"/>
        <w:rPr>
          <w:rFonts w:ascii="Arial" w:hAnsi="Arial" w:cs="Arial"/>
          <w:sz w:val="22"/>
          <w:lang w:val="en-US"/>
        </w:rPr>
      </w:pPr>
    </w:p>
    <w:p w14:paraId="3A1935F7" w14:textId="77777777" w:rsidR="00C01090" w:rsidRPr="00B83052" w:rsidRDefault="00C01090" w:rsidP="00C01090">
      <w:pPr>
        <w:jc w:val="both"/>
        <w:rPr>
          <w:rFonts w:ascii="Arial" w:hAnsi="Arial" w:cs="Arial"/>
          <w:sz w:val="22"/>
          <w:lang w:val="en-US"/>
        </w:rPr>
      </w:pPr>
    </w:p>
    <w:p w14:paraId="74381460" w14:textId="77777777" w:rsidR="00F15FD5" w:rsidRPr="00B83052" w:rsidRDefault="00B83052">
      <w:pPr>
        <w:numPr>
          <w:ilvl w:val="0"/>
          <w:numId w:val="2"/>
        </w:numPr>
        <w:jc w:val="both"/>
        <w:rPr>
          <w:rFonts w:ascii="Arial" w:hAnsi="Arial" w:cs="Arial"/>
          <w:b/>
          <w:sz w:val="22"/>
          <w:lang w:val="en-US"/>
        </w:rPr>
      </w:pPr>
      <w:r w:rsidRPr="00B83052">
        <w:rPr>
          <w:rFonts w:ascii="Arial" w:hAnsi="Arial" w:cs="Arial"/>
          <w:b/>
          <w:sz w:val="22"/>
          <w:lang w:val="en-US"/>
        </w:rPr>
        <w:t>Final provisions</w:t>
      </w:r>
    </w:p>
    <w:p w14:paraId="2672AA4D" w14:textId="77777777" w:rsidR="009B6A69" w:rsidRPr="00B83052" w:rsidRDefault="009B6A69" w:rsidP="00F1735A">
      <w:pPr>
        <w:jc w:val="both"/>
        <w:rPr>
          <w:rFonts w:ascii="Arial" w:hAnsi="Arial" w:cs="Arial"/>
          <w:sz w:val="22"/>
          <w:lang w:val="en-US"/>
        </w:rPr>
      </w:pPr>
    </w:p>
    <w:p w14:paraId="17FC1687" w14:textId="77777777" w:rsidR="00F15FD5" w:rsidRPr="00B83052" w:rsidRDefault="00B83052">
      <w:pPr>
        <w:keepLines/>
        <w:spacing w:after="240"/>
        <w:rPr>
          <w:rFonts w:ascii="Arial" w:hAnsi="Arial" w:cs="Arial"/>
          <w:sz w:val="22"/>
          <w:lang w:val="en-US"/>
        </w:rPr>
      </w:pPr>
      <w:r w:rsidRPr="00B83052">
        <w:rPr>
          <w:rFonts w:ascii="Arial" w:hAnsi="Arial" w:cs="Arial"/>
          <w:sz w:val="22"/>
          <w:lang w:val="en-US"/>
        </w:rPr>
        <w:t>In all other respects, the statutory provisions shall apply. Agreements to the contrary, for example in the framework agreement, remain unaffected.</w:t>
      </w:r>
    </w:p>
    <w:p w14:paraId="3CF9089E" w14:textId="77777777" w:rsidR="00F15FD5" w:rsidRPr="00B83052" w:rsidRDefault="00B83052">
      <w:pPr>
        <w:keepLines/>
        <w:spacing w:after="240"/>
        <w:rPr>
          <w:rFonts w:ascii="Arial" w:hAnsi="Arial" w:cs="Arial"/>
          <w:sz w:val="22"/>
          <w:lang w:val="en-US"/>
        </w:rPr>
      </w:pPr>
      <w:r w:rsidRPr="00B83052">
        <w:rPr>
          <w:rFonts w:ascii="Arial" w:hAnsi="Arial" w:cs="Arial"/>
          <w:sz w:val="22"/>
          <w:lang w:val="en-US"/>
        </w:rPr>
        <w:t xml:space="preserve">This agreement is subject to the law of the Federal Republic of Germany </w:t>
      </w:r>
      <w:r w:rsidR="000B1811" w:rsidRPr="00B83052">
        <w:rPr>
          <w:rFonts w:ascii="Arial" w:hAnsi="Arial" w:cs="Arial"/>
          <w:sz w:val="22"/>
          <w:lang w:val="en-US"/>
        </w:rPr>
        <w:t>to the exclusion of the conflict of laws and to the exclusion of the CISG (Convention on the International Sale of Goods)</w:t>
      </w:r>
      <w:r w:rsidRPr="00B83052">
        <w:rPr>
          <w:rFonts w:ascii="Arial" w:hAnsi="Arial" w:cs="Arial"/>
          <w:sz w:val="22"/>
          <w:lang w:val="en-US"/>
        </w:rPr>
        <w:t xml:space="preserve">. </w:t>
      </w:r>
      <w:r w:rsidR="00E55740" w:rsidRPr="00B83052">
        <w:rPr>
          <w:rFonts w:ascii="Arial" w:hAnsi="Arial" w:cs="Arial"/>
          <w:sz w:val="22"/>
          <w:lang w:val="en-US"/>
        </w:rPr>
        <w:t xml:space="preserve">The competent courts for the registered office of </w:t>
      </w:r>
      <w:r w:rsidR="0088097F" w:rsidRPr="00B83052">
        <w:rPr>
          <w:rFonts w:ascii="Arial" w:hAnsi="Arial" w:cs="Arial"/>
          <w:sz w:val="22"/>
          <w:lang w:val="en-US"/>
        </w:rPr>
        <w:t xml:space="preserve">WALTHER-WERKE are </w:t>
      </w:r>
      <w:r w:rsidR="00E55740" w:rsidRPr="00B83052">
        <w:rPr>
          <w:rFonts w:ascii="Arial" w:hAnsi="Arial" w:cs="Arial"/>
          <w:sz w:val="22"/>
          <w:lang w:val="en-US"/>
        </w:rPr>
        <w:t>agreed as the place of jurisdiction</w:t>
      </w:r>
      <w:r w:rsidR="00B17D1E" w:rsidRPr="00B83052">
        <w:rPr>
          <w:rFonts w:ascii="Arial" w:hAnsi="Arial" w:cs="Arial"/>
          <w:sz w:val="22"/>
          <w:lang w:val="en-US"/>
        </w:rPr>
        <w:t>.</w:t>
      </w:r>
    </w:p>
    <w:p w14:paraId="38CC6B7E" w14:textId="77777777" w:rsidR="00F15FD5" w:rsidRPr="00B83052" w:rsidRDefault="00B83052">
      <w:pPr>
        <w:keepLines/>
        <w:spacing w:after="240"/>
        <w:rPr>
          <w:rFonts w:ascii="Arial" w:hAnsi="Arial" w:cs="Arial"/>
          <w:sz w:val="22"/>
          <w:lang w:val="en-US"/>
        </w:rPr>
      </w:pPr>
      <w:r w:rsidRPr="00B83052">
        <w:rPr>
          <w:rFonts w:ascii="Arial" w:hAnsi="Arial" w:cs="Arial"/>
          <w:sz w:val="22"/>
          <w:lang w:val="en-US"/>
        </w:rPr>
        <w:t>Amendments or additions must be made in writing. This formal requirement can only be revoked or amended in writing. The written form requirement is only satisfied if the declaration is signed by the parties in person. The written form described in the previous sentence cannot be replaced by an electronic form.</w:t>
      </w:r>
    </w:p>
    <w:p w14:paraId="15448F4D" w14:textId="77777777" w:rsidR="00F15FD5" w:rsidRPr="00B83052" w:rsidRDefault="00B83052">
      <w:pPr>
        <w:keepLines/>
        <w:spacing w:after="240"/>
        <w:rPr>
          <w:rFonts w:ascii="Arial" w:hAnsi="Arial" w:cs="Arial"/>
          <w:sz w:val="22"/>
          <w:lang w:val="en-US"/>
        </w:rPr>
      </w:pPr>
      <w:r w:rsidRPr="00B83052">
        <w:rPr>
          <w:rFonts w:ascii="Arial" w:hAnsi="Arial" w:cs="Arial"/>
          <w:sz w:val="22"/>
          <w:lang w:val="en-US"/>
        </w:rPr>
        <w:t>Should individual parts of this contract be legally invalid, this shall not affect the validity of the remaining provisions. The same applies if the contract contains a loophole. In order to fill a loophole, those effective provisions shall be deemed to have been agreed which the contracting parties would have agreed in accordance with the economic purpose of the contract if they had recognized the loophole.</w:t>
      </w:r>
    </w:p>
    <w:p w14:paraId="023A3E3D" w14:textId="77777777" w:rsidR="009B6A69" w:rsidRPr="00B83052" w:rsidRDefault="009B6A69" w:rsidP="00F1735A">
      <w:pPr>
        <w:jc w:val="both"/>
        <w:rPr>
          <w:rFonts w:ascii="Arial" w:hAnsi="Arial" w:cs="Arial"/>
          <w:sz w:val="22"/>
          <w:lang w:val="en-US"/>
        </w:rPr>
      </w:pPr>
    </w:p>
    <w:p w14:paraId="0F7265A8" w14:textId="77777777" w:rsidR="00717AAF" w:rsidRPr="00B83052" w:rsidRDefault="00717AAF" w:rsidP="00F1735A">
      <w:pPr>
        <w:jc w:val="both"/>
        <w:rPr>
          <w:rFonts w:ascii="Arial" w:hAnsi="Arial" w:cs="Arial"/>
          <w:sz w:val="22"/>
          <w:lang w:val="en-US"/>
        </w:rPr>
      </w:pPr>
    </w:p>
    <w:p w14:paraId="32B29A0D" w14:textId="77777777" w:rsidR="00717AAF" w:rsidRPr="00B83052" w:rsidRDefault="00717AAF" w:rsidP="00F1735A">
      <w:pPr>
        <w:jc w:val="both"/>
        <w:rPr>
          <w:rFonts w:ascii="Arial" w:hAnsi="Arial" w:cs="Arial"/>
          <w:sz w:val="22"/>
          <w:lang w:val="en-US"/>
        </w:rPr>
      </w:pPr>
    </w:p>
    <w:p w14:paraId="08CCC229" w14:textId="77777777" w:rsidR="00717AAF" w:rsidRPr="00B83052" w:rsidRDefault="00717AAF" w:rsidP="00F1735A">
      <w:pPr>
        <w:jc w:val="both"/>
        <w:rPr>
          <w:rFonts w:ascii="Arial" w:hAnsi="Arial" w:cs="Arial"/>
          <w:sz w:val="22"/>
          <w:lang w:val="en-US"/>
        </w:rPr>
      </w:pPr>
    </w:p>
    <w:p w14:paraId="324165C7" w14:textId="77777777" w:rsidR="00717AAF" w:rsidRPr="00B83052" w:rsidRDefault="00717AAF" w:rsidP="00F1735A">
      <w:pPr>
        <w:jc w:val="both"/>
        <w:rPr>
          <w:rFonts w:ascii="Arial" w:hAnsi="Arial" w:cs="Arial"/>
          <w:sz w:val="22"/>
          <w:lang w:val="en-US"/>
        </w:rPr>
      </w:pPr>
    </w:p>
    <w:p w14:paraId="11EA56B1" w14:textId="77777777" w:rsidR="00717AAF" w:rsidRPr="00B83052" w:rsidRDefault="00717AAF" w:rsidP="00F1735A">
      <w:pPr>
        <w:jc w:val="both"/>
        <w:rPr>
          <w:rFonts w:ascii="Arial" w:hAnsi="Arial" w:cs="Arial"/>
          <w:sz w:val="22"/>
          <w:lang w:val="en-US"/>
        </w:rPr>
      </w:pPr>
    </w:p>
    <w:p w14:paraId="660C7E25" w14:textId="77777777" w:rsidR="00717AAF" w:rsidRPr="00B83052" w:rsidRDefault="00717AAF" w:rsidP="00F1735A">
      <w:pPr>
        <w:jc w:val="both"/>
        <w:rPr>
          <w:rFonts w:ascii="Arial" w:hAnsi="Arial" w:cs="Arial"/>
          <w:sz w:val="22"/>
          <w:lang w:val="en-US"/>
        </w:rPr>
      </w:pPr>
    </w:p>
    <w:p w14:paraId="085033FA" w14:textId="77777777" w:rsidR="00717AAF" w:rsidRPr="00B83052" w:rsidRDefault="00717AAF" w:rsidP="00F1735A">
      <w:pPr>
        <w:jc w:val="both"/>
        <w:rPr>
          <w:rFonts w:ascii="Arial" w:hAnsi="Arial" w:cs="Arial"/>
          <w:sz w:val="22"/>
          <w:lang w:val="en-US"/>
        </w:rPr>
      </w:pPr>
    </w:p>
    <w:p w14:paraId="07E6ABD4" w14:textId="77777777" w:rsidR="00717AAF" w:rsidRPr="00B83052" w:rsidRDefault="00717AAF" w:rsidP="00F1735A">
      <w:pPr>
        <w:jc w:val="both"/>
        <w:rPr>
          <w:rFonts w:ascii="Arial" w:hAnsi="Arial" w:cs="Arial"/>
          <w:sz w:val="22"/>
          <w:lang w:val="en-US"/>
        </w:rPr>
      </w:pPr>
    </w:p>
    <w:p w14:paraId="375AABB9" w14:textId="77777777" w:rsidR="00717AAF" w:rsidRPr="00B83052" w:rsidRDefault="00717AAF" w:rsidP="00F1735A">
      <w:pPr>
        <w:jc w:val="both"/>
        <w:rPr>
          <w:rFonts w:ascii="Arial" w:hAnsi="Arial" w:cs="Arial"/>
          <w:sz w:val="22"/>
          <w:lang w:val="en-US"/>
        </w:rPr>
      </w:pPr>
    </w:p>
    <w:p w14:paraId="2C7AAB87" w14:textId="77777777" w:rsidR="00717AAF" w:rsidRPr="00B83052" w:rsidRDefault="00717AAF" w:rsidP="00F1735A">
      <w:pPr>
        <w:jc w:val="both"/>
        <w:rPr>
          <w:rFonts w:ascii="Arial" w:hAnsi="Arial" w:cs="Arial"/>
          <w:sz w:val="22"/>
          <w:lang w:val="en-US"/>
        </w:rPr>
      </w:pPr>
    </w:p>
    <w:p w14:paraId="79133348" w14:textId="77777777" w:rsidR="00717AAF" w:rsidRPr="00B83052" w:rsidRDefault="00717AAF" w:rsidP="00F1735A">
      <w:pPr>
        <w:jc w:val="both"/>
        <w:rPr>
          <w:rFonts w:ascii="Arial" w:hAnsi="Arial" w:cs="Arial"/>
          <w:sz w:val="22"/>
          <w:lang w:val="en-US"/>
        </w:rPr>
      </w:pPr>
    </w:p>
    <w:tbl>
      <w:tblPr>
        <w:tblW w:w="8492" w:type="dxa"/>
        <w:tblInd w:w="108" w:type="dxa"/>
        <w:tblLook w:val="01E0" w:firstRow="1" w:lastRow="1" w:firstColumn="1" w:lastColumn="1" w:noHBand="0" w:noVBand="0"/>
      </w:tblPr>
      <w:tblGrid>
        <w:gridCol w:w="554"/>
        <w:gridCol w:w="2769"/>
        <w:gridCol w:w="1846"/>
        <w:gridCol w:w="3323"/>
      </w:tblGrid>
      <w:tr w:rsidR="00717AAF" w:rsidRPr="00B83052" w14:paraId="77AA90E7" w14:textId="77777777" w:rsidTr="004151EB">
        <w:trPr>
          <w:trHeight w:val="1390"/>
        </w:trPr>
        <w:tc>
          <w:tcPr>
            <w:tcW w:w="8492" w:type="dxa"/>
            <w:gridSpan w:val="4"/>
            <w:tcBorders>
              <w:bottom w:val="single" w:sz="4" w:space="0" w:color="auto"/>
            </w:tcBorders>
            <w:shd w:val="clear" w:color="auto" w:fill="auto"/>
          </w:tcPr>
          <w:p w14:paraId="70A337CE" w14:textId="77777777" w:rsidR="00B57E27" w:rsidRPr="00B83052" w:rsidRDefault="00717AAF" w:rsidP="00B57E27">
            <w:pPr>
              <w:rPr>
                <w:b/>
                <w:sz w:val="20"/>
                <w:szCs w:val="20"/>
                <w:lang w:val="en-US"/>
              </w:rPr>
            </w:pPr>
            <w:r w:rsidRPr="00B83052">
              <w:rPr>
                <w:rFonts w:ascii="Arial" w:hAnsi="Arial" w:cs="Arial"/>
                <w:b/>
                <w:sz w:val="20"/>
                <w:szCs w:val="20"/>
                <w:lang w:val="en-US"/>
              </w:rPr>
              <w:t xml:space="preserve">    </w:t>
            </w:r>
          </w:p>
          <w:p w14:paraId="40A0D458" w14:textId="77777777" w:rsidR="00F15FD5" w:rsidRPr="00B83052" w:rsidRDefault="00B83052">
            <w:pPr>
              <w:keepNext/>
              <w:keepLines/>
              <w:tabs>
                <w:tab w:val="left" w:pos="567"/>
              </w:tabs>
              <w:spacing w:after="480"/>
              <w:ind w:right="567"/>
              <w:outlineLvl w:val="0"/>
              <w:rPr>
                <w:b/>
                <w:sz w:val="20"/>
                <w:szCs w:val="20"/>
                <w:lang w:val="en-US"/>
              </w:rPr>
            </w:pPr>
            <w:bookmarkStart w:id="0" w:name="_Toc531782977"/>
            <w:r w:rsidRPr="00B83052">
              <w:rPr>
                <w:b/>
                <w:sz w:val="20"/>
                <w:szCs w:val="20"/>
                <w:lang w:val="en-US"/>
              </w:rPr>
              <w:t xml:space="preserve">Signatures on the quality agreement </w:t>
            </w:r>
            <w:bookmarkEnd w:id="0"/>
          </w:p>
          <w:p w14:paraId="74FF0D35" w14:textId="77777777" w:rsidR="00717AAF" w:rsidRPr="00B83052" w:rsidRDefault="00717AAF" w:rsidP="00717AAF">
            <w:pPr>
              <w:keepLines/>
              <w:spacing w:after="240"/>
              <w:rPr>
                <w:rFonts w:ascii="Arial" w:hAnsi="Arial" w:cs="Arial"/>
                <w:b/>
                <w:sz w:val="20"/>
                <w:szCs w:val="20"/>
                <w:lang w:val="en-US"/>
              </w:rPr>
            </w:pPr>
            <w:r w:rsidRPr="00B83052">
              <w:rPr>
                <w:rFonts w:ascii="Arial" w:hAnsi="Arial" w:cs="Arial"/>
                <w:b/>
                <w:sz w:val="20"/>
                <w:szCs w:val="20"/>
                <w:lang w:val="en-US"/>
              </w:rPr>
              <w:t xml:space="preserve">    </w:t>
            </w:r>
          </w:p>
        </w:tc>
      </w:tr>
      <w:tr w:rsidR="00717AAF" w:rsidRPr="00B83052" w14:paraId="5D3276D6" w14:textId="77777777" w:rsidTr="004151EB">
        <w:trPr>
          <w:trHeight w:val="227"/>
        </w:trPr>
        <w:tc>
          <w:tcPr>
            <w:tcW w:w="8492" w:type="dxa"/>
            <w:gridSpan w:val="4"/>
            <w:tcBorders>
              <w:top w:val="single" w:sz="4" w:space="0" w:color="auto"/>
              <w:left w:val="single" w:sz="4" w:space="0" w:color="auto"/>
              <w:right w:val="single" w:sz="4" w:space="0" w:color="auto"/>
            </w:tcBorders>
            <w:shd w:val="clear" w:color="auto" w:fill="auto"/>
          </w:tcPr>
          <w:p w14:paraId="6585E86C" w14:textId="77777777" w:rsidR="00F15FD5" w:rsidRPr="00B83052" w:rsidRDefault="00B83052">
            <w:pPr>
              <w:keepLines/>
              <w:spacing w:after="240"/>
              <w:rPr>
                <w:rFonts w:ascii="Arial" w:hAnsi="Arial" w:cs="Arial"/>
                <w:b/>
                <w:sz w:val="20"/>
                <w:szCs w:val="20"/>
                <w:lang w:val="en-US"/>
              </w:rPr>
            </w:pPr>
            <w:r w:rsidRPr="00B83052">
              <w:rPr>
                <w:rFonts w:ascii="Arial" w:hAnsi="Arial" w:cs="Arial"/>
                <w:sz w:val="22"/>
                <w:lang w:val="en-US"/>
              </w:rPr>
              <w:t xml:space="preserve">For </w:t>
            </w:r>
            <w:r w:rsidR="00B57E27" w:rsidRPr="00B83052">
              <w:rPr>
                <w:rFonts w:ascii="Arial" w:hAnsi="Arial" w:cs="Arial"/>
                <w:sz w:val="22"/>
                <w:lang w:val="en-US"/>
              </w:rPr>
              <w:t xml:space="preserve">WALTHER-WERKE Ferdinand Walther </w:t>
            </w:r>
            <w:r w:rsidR="00B57E27" w:rsidRPr="00B83052">
              <w:rPr>
                <w:rFonts w:ascii="Calibri" w:hAnsi="Calibri" w:cs="Calibri"/>
                <w:noProof/>
                <w:color w:val="000000"/>
                <w:sz w:val="18"/>
                <w:szCs w:val="18"/>
                <w:lang w:val="en-US"/>
              </w:rPr>
              <w:t xml:space="preserve">GmbH  </w:t>
            </w:r>
          </w:p>
        </w:tc>
      </w:tr>
      <w:tr w:rsidR="00717AAF" w:rsidRPr="00B83052" w14:paraId="7592060D" w14:textId="77777777" w:rsidTr="004151EB">
        <w:trPr>
          <w:trHeight w:val="242"/>
        </w:trPr>
        <w:tc>
          <w:tcPr>
            <w:tcW w:w="3323" w:type="dxa"/>
            <w:gridSpan w:val="2"/>
            <w:tcBorders>
              <w:left w:val="single" w:sz="4" w:space="0" w:color="auto"/>
            </w:tcBorders>
            <w:shd w:val="clear" w:color="auto" w:fill="auto"/>
          </w:tcPr>
          <w:p w14:paraId="7405D664" w14:textId="77777777" w:rsidR="00717AAF" w:rsidRPr="00B83052" w:rsidRDefault="00717AAF" w:rsidP="00717AAF">
            <w:pPr>
              <w:keepLines/>
              <w:spacing w:after="240"/>
              <w:rPr>
                <w:rFonts w:ascii="Arial" w:hAnsi="Arial" w:cs="Arial"/>
                <w:b/>
                <w:sz w:val="20"/>
                <w:szCs w:val="20"/>
                <w:lang w:val="en-US"/>
              </w:rPr>
            </w:pPr>
          </w:p>
        </w:tc>
        <w:tc>
          <w:tcPr>
            <w:tcW w:w="1846" w:type="dxa"/>
            <w:shd w:val="clear" w:color="auto" w:fill="auto"/>
          </w:tcPr>
          <w:p w14:paraId="1EFEB4B0" w14:textId="77777777" w:rsidR="00717AAF" w:rsidRPr="00B83052" w:rsidRDefault="00717AAF" w:rsidP="00717AAF">
            <w:pPr>
              <w:keepLines/>
              <w:spacing w:after="240"/>
              <w:rPr>
                <w:rFonts w:ascii="Arial" w:hAnsi="Arial" w:cs="Arial"/>
                <w:b/>
                <w:sz w:val="20"/>
                <w:szCs w:val="20"/>
                <w:lang w:val="en-US"/>
              </w:rPr>
            </w:pPr>
          </w:p>
        </w:tc>
        <w:tc>
          <w:tcPr>
            <w:tcW w:w="3323" w:type="dxa"/>
            <w:tcBorders>
              <w:right w:val="single" w:sz="4" w:space="0" w:color="auto"/>
            </w:tcBorders>
            <w:shd w:val="clear" w:color="auto" w:fill="auto"/>
          </w:tcPr>
          <w:p w14:paraId="2C668F3E" w14:textId="77777777" w:rsidR="00717AAF" w:rsidRPr="00B83052" w:rsidRDefault="00717AAF" w:rsidP="00717AAF">
            <w:pPr>
              <w:keepLines/>
              <w:spacing w:after="240"/>
              <w:rPr>
                <w:rFonts w:ascii="Arial" w:hAnsi="Arial" w:cs="Arial"/>
                <w:b/>
                <w:sz w:val="20"/>
                <w:szCs w:val="20"/>
                <w:lang w:val="en-US"/>
              </w:rPr>
            </w:pPr>
          </w:p>
        </w:tc>
      </w:tr>
      <w:tr w:rsidR="00717AAF" w:rsidRPr="00B83052" w14:paraId="2946C026" w14:textId="77777777" w:rsidTr="004151EB">
        <w:trPr>
          <w:trHeight w:val="227"/>
        </w:trPr>
        <w:tc>
          <w:tcPr>
            <w:tcW w:w="3323" w:type="dxa"/>
            <w:gridSpan w:val="2"/>
            <w:tcBorders>
              <w:left w:val="single" w:sz="4" w:space="0" w:color="auto"/>
            </w:tcBorders>
            <w:shd w:val="clear" w:color="auto" w:fill="auto"/>
          </w:tcPr>
          <w:p w14:paraId="7DFF1A54" w14:textId="77777777" w:rsidR="00F15FD5" w:rsidRPr="00B83052" w:rsidRDefault="00B83052">
            <w:pPr>
              <w:keepLines/>
              <w:spacing w:after="240"/>
              <w:rPr>
                <w:rFonts w:ascii="Arial" w:hAnsi="Arial" w:cs="Arial"/>
                <w:b/>
                <w:sz w:val="20"/>
                <w:szCs w:val="20"/>
                <w:lang w:val="en-US"/>
              </w:rPr>
            </w:pPr>
            <w:r w:rsidRPr="00B83052">
              <w:rPr>
                <w:rFonts w:ascii="Arial" w:hAnsi="Arial" w:cs="Arial"/>
                <w:b/>
                <w:sz w:val="20"/>
                <w:szCs w:val="20"/>
                <w:lang w:val="en-US"/>
              </w:rPr>
              <w:t>Quality Manager</w:t>
            </w:r>
          </w:p>
        </w:tc>
        <w:tc>
          <w:tcPr>
            <w:tcW w:w="1846" w:type="dxa"/>
            <w:shd w:val="clear" w:color="auto" w:fill="auto"/>
          </w:tcPr>
          <w:p w14:paraId="3EA2013A" w14:textId="77777777" w:rsidR="00717AAF" w:rsidRPr="00B83052" w:rsidRDefault="00717AAF" w:rsidP="00717AAF">
            <w:pPr>
              <w:keepLines/>
              <w:spacing w:after="240"/>
              <w:rPr>
                <w:rFonts w:ascii="Arial" w:hAnsi="Arial" w:cs="Arial"/>
                <w:b/>
                <w:sz w:val="20"/>
                <w:szCs w:val="20"/>
                <w:lang w:val="en-US"/>
              </w:rPr>
            </w:pPr>
          </w:p>
        </w:tc>
        <w:tc>
          <w:tcPr>
            <w:tcW w:w="3323" w:type="dxa"/>
            <w:tcBorders>
              <w:right w:val="single" w:sz="4" w:space="0" w:color="auto"/>
            </w:tcBorders>
            <w:shd w:val="clear" w:color="auto" w:fill="auto"/>
          </w:tcPr>
          <w:p w14:paraId="6815D985" w14:textId="77777777" w:rsidR="00F15FD5" w:rsidRPr="00B83052" w:rsidRDefault="00B83052">
            <w:pPr>
              <w:keepLines/>
              <w:spacing w:after="240"/>
              <w:rPr>
                <w:rFonts w:ascii="Arial" w:hAnsi="Arial" w:cs="Arial"/>
                <w:b/>
                <w:sz w:val="20"/>
                <w:szCs w:val="20"/>
                <w:lang w:val="en-US"/>
              </w:rPr>
            </w:pPr>
            <w:r w:rsidRPr="00B83052">
              <w:rPr>
                <w:rFonts w:ascii="Arial" w:hAnsi="Arial" w:cs="Arial"/>
                <w:b/>
                <w:sz w:val="20"/>
                <w:szCs w:val="20"/>
                <w:lang w:val="en-US"/>
              </w:rPr>
              <w:t>Purchasing Manager</w:t>
            </w:r>
          </w:p>
        </w:tc>
      </w:tr>
      <w:tr w:rsidR="00717AAF" w:rsidRPr="00B83052" w14:paraId="7AE0E057" w14:textId="77777777" w:rsidTr="004151EB">
        <w:trPr>
          <w:trHeight w:val="227"/>
        </w:trPr>
        <w:tc>
          <w:tcPr>
            <w:tcW w:w="3323" w:type="dxa"/>
            <w:gridSpan w:val="2"/>
            <w:tcBorders>
              <w:left w:val="single" w:sz="4" w:space="0" w:color="auto"/>
              <w:bottom w:val="single" w:sz="4" w:space="0" w:color="auto"/>
            </w:tcBorders>
            <w:shd w:val="clear" w:color="auto" w:fill="auto"/>
          </w:tcPr>
          <w:p w14:paraId="1A463CCF" w14:textId="77777777" w:rsidR="00717AAF" w:rsidRPr="00B83052" w:rsidRDefault="00717AAF" w:rsidP="00716306">
            <w:pPr>
              <w:keepLines/>
              <w:spacing w:after="240"/>
              <w:jc w:val="right"/>
              <w:rPr>
                <w:rFonts w:ascii="Arial" w:hAnsi="Arial" w:cs="Arial"/>
                <w:b/>
                <w:sz w:val="20"/>
                <w:szCs w:val="20"/>
                <w:lang w:val="en-US"/>
              </w:rPr>
            </w:pPr>
          </w:p>
          <w:p w14:paraId="1397A439" w14:textId="77777777" w:rsidR="00716306" w:rsidRPr="00B83052" w:rsidRDefault="00716306" w:rsidP="00717AAF">
            <w:pPr>
              <w:keepLines/>
              <w:spacing w:after="240"/>
              <w:rPr>
                <w:rFonts w:ascii="Arial" w:hAnsi="Arial" w:cs="Arial"/>
                <w:b/>
                <w:sz w:val="20"/>
                <w:szCs w:val="20"/>
                <w:lang w:val="en-US"/>
              </w:rPr>
            </w:pPr>
          </w:p>
        </w:tc>
        <w:tc>
          <w:tcPr>
            <w:tcW w:w="1846" w:type="dxa"/>
            <w:shd w:val="clear" w:color="auto" w:fill="auto"/>
          </w:tcPr>
          <w:p w14:paraId="3B83DC13" w14:textId="77777777" w:rsidR="00717AAF" w:rsidRPr="00B83052" w:rsidRDefault="00717AAF" w:rsidP="00717AAF">
            <w:pPr>
              <w:keepLines/>
              <w:spacing w:after="240"/>
              <w:rPr>
                <w:rFonts w:ascii="Arial" w:hAnsi="Arial" w:cs="Arial"/>
                <w:b/>
                <w:sz w:val="20"/>
                <w:szCs w:val="20"/>
                <w:lang w:val="en-US"/>
              </w:rPr>
            </w:pPr>
          </w:p>
        </w:tc>
        <w:tc>
          <w:tcPr>
            <w:tcW w:w="3323" w:type="dxa"/>
            <w:tcBorders>
              <w:bottom w:val="single" w:sz="4" w:space="0" w:color="auto"/>
              <w:right w:val="single" w:sz="4" w:space="0" w:color="auto"/>
            </w:tcBorders>
            <w:shd w:val="clear" w:color="auto" w:fill="auto"/>
          </w:tcPr>
          <w:p w14:paraId="4C9E95AD" w14:textId="77777777" w:rsidR="00717AAF" w:rsidRPr="00B83052" w:rsidRDefault="00717AAF" w:rsidP="00717AAF">
            <w:pPr>
              <w:keepLines/>
              <w:spacing w:after="240"/>
              <w:rPr>
                <w:rFonts w:ascii="Arial" w:hAnsi="Arial" w:cs="Arial"/>
                <w:b/>
                <w:sz w:val="20"/>
                <w:szCs w:val="20"/>
                <w:lang w:val="en-US"/>
              </w:rPr>
            </w:pPr>
          </w:p>
        </w:tc>
      </w:tr>
      <w:tr w:rsidR="00717AAF" w:rsidRPr="00B83052" w14:paraId="3396D360" w14:textId="77777777" w:rsidTr="004151EB">
        <w:trPr>
          <w:trHeight w:val="227"/>
        </w:trPr>
        <w:tc>
          <w:tcPr>
            <w:tcW w:w="3323" w:type="dxa"/>
            <w:gridSpan w:val="2"/>
            <w:tcBorders>
              <w:top w:val="single" w:sz="4" w:space="0" w:color="auto"/>
              <w:left w:val="single" w:sz="4" w:space="0" w:color="auto"/>
            </w:tcBorders>
            <w:shd w:val="clear" w:color="auto" w:fill="auto"/>
          </w:tcPr>
          <w:p w14:paraId="200B6949" w14:textId="77777777" w:rsidR="00F15FD5" w:rsidRPr="00B83052" w:rsidRDefault="00B83052">
            <w:pPr>
              <w:keepLines/>
              <w:spacing w:after="240"/>
              <w:rPr>
                <w:rFonts w:ascii="Arial" w:hAnsi="Arial" w:cs="Arial"/>
                <w:b/>
                <w:sz w:val="16"/>
                <w:szCs w:val="16"/>
                <w:lang w:val="en-US"/>
              </w:rPr>
            </w:pPr>
            <w:r w:rsidRPr="00B83052">
              <w:rPr>
                <w:rFonts w:ascii="Arial" w:hAnsi="Arial" w:cs="Arial"/>
                <w:b/>
                <w:sz w:val="16"/>
                <w:szCs w:val="16"/>
                <w:lang w:val="en-US"/>
              </w:rPr>
              <w:t>Name (block capitals) /signature</w:t>
            </w:r>
          </w:p>
        </w:tc>
        <w:tc>
          <w:tcPr>
            <w:tcW w:w="1846" w:type="dxa"/>
            <w:shd w:val="clear" w:color="auto" w:fill="auto"/>
          </w:tcPr>
          <w:p w14:paraId="70D2DCC6" w14:textId="77777777" w:rsidR="00717AAF" w:rsidRPr="00B83052" w:rsidRDefault="00717AAF" w:rsidP="00717AAF">
            <w:pPr>
              <w:keepLines/>
              <w:spacing w:after="240"/>
              <w:rPr>
                <w:rFonts w:ascii="Arial" w:hAnsi="Arial" w:cs="Arial"/>
                <w:b/>
                <w:sz w:val="20"/>
                <w:szCs w:val="20"/>
                <w:lang w:val="en-US"/>
              </w:rPr>
            </w:pPr>
          </w:p>
        </w:tc>
        <w:tc>
          <w:tcPr>
            <w:tcW w:w="3323" w:type="dxa"/>
            <w:tcBorders>
              <w:top w:val="single" w:sz="4" w:space="0" w:color="auto"/>
              <w:right w:val="single" w:sz="4" w:space="0" w:color="auto"/>
            </w:tcBorders>
            <w:shd w:val="clear" w:color="auto" w:fill="auto"/>
          </w:tcPr>
          <w:p w14:paraId="646C8E2A" w14:textId="77777777" w:rsidR="00F15FD5" w:rsidRPr="00B83052" w:rsidRDefault="00B83052">
            <w:pPr>
              <w:keepLines/>
              <w:spacing w:after="240"/>
              <w:rPr>
                <w:rFonts w:ascii="Arial" w:hAnsi="Arial" w:cs="Arial"/>
                <w:b/>
                <w:sz w:val="20"/>
                <w:szCs w:val="20"/>
                <w:lang w:val="en-US"/>
              </w:rPr>
            </w:pPr>
            <w:r w:rsidRPr="00B83052">
              <w:rPr>
                <w:rFonts w:ascii="Arial" w:hAnsi="Arial" w:cs="Arial"/>
                <w:b/>
                <w:sz w:val="16"/>
                <w:szCs w:val="16"/>
                <w:lang w:val="en-US"/>
              </w:rPr>
              <w:t>Name (block capitals) /signature</w:t>
            </w:r>
          </w:p>
        </w:tc>
      </w:tr>
      <w:tr w:rsidR="00717AAF" w:rsidRPr="00B83052" w14:paraId="4513ED14" w14:textId="77777777" w:rsidTr="004151EB">
        <w:trPr>
          <w:trHeight w:val="227"/>
        </w:trPr>
        <w:tc>
          <w:tcPr>
            <w:tcW w:w="8492" w:type="dxa"/>
            <w:gridSpan w:val="4"/>
            <w:tcBorders>
              <w:left w:val="single" w:sz="4" w:space="0" w:color="auto"/>
              <w:right w:val="single" w:sz="4" w:space="0" w:color="auto"/>
            </w:tcBorders>
            <w:shd w:val="clear" w:color="auto" w:fill="auto"/>
          </w:tcPr>
          <w:p w14:paraId="3C37D5DA" w14:textId="77777777" w:rsidR="00F15FD5" w:rsidRPr="00B83052" w:rsidRDefault="00D70A35">
            <w:pPr>
              <w:keepLines/>
              <w:spacing w:after="240"/>
              <w:rPr>
                <w:rFonts w:ascii="Arial" w:hAnsi="Arial" w:cs="Arial"/>
                <w:b/>
                <w:sz w:val="20"/>
                <w:szCs w:val="20"/>
                <w:lang w:val="en-US"/>
              </w:rPr>
            </w:pPr>
            <w:r w:rsidRPr="00B83052">
              <w:rPr>
                <w:rFonts w:ascii="Arial" w:hAnsi="Arial" w:cs="Arial"/>
                <w:b/>
                <w:sz w:val="20"/>
                <w:szCs w:val="20"/>
                <w:lang w:val="en-US"/>
              </w:rPr>
              <w:t xml:space="preserve"> Eisenberg </w:t>
            </w:r>
            <w:proofErr w:type="gramStart"/>
            <w:r w:rsidR="00B3719A" w:rsidRPr="00B83052">
              <w:rPr>
                <w:rFonts w:ascii="Arial" w:hAnsi="Arial" w:cs="Arial"/>
                <w:b/>
                <w:sz w:val="20"/>
                <w:szCs w:val="20"/>
                <w:lang w:val="en-US"/>
              </w:rPr>
              <w:t xml:space="preserve">the </w:t>
            </w:r>
            <w:r w:rsidR="00B83052" w:rsidRPr="00B83052">
              <w:rPr>
                <w:rFonts w:ascii="Arial" w:hAnsi="Arial" w:cs="Arial"/>
                <w:b/>
                <w:sz w:val="20"/>
                <w:szCs w:val="20"/>
                <w:lang w:val="en-US"/>
              </w:rPr>
              <w:t>,</w:t>
            </w:r>
            <w:proofErr w:type="gramEnd"/>
          </w:p>
        </w:tc>
      </w:tr>
      <w:tr w:rsidR="00717AAF" w:rsidRPr="00B83052" w14:paraId="76B834D5" w14:textId="77777777" w:rsidTr="004151EB">
        <w:trPr>
          <w:trHeight w:val="695"/>
        </w:trPr>
        <w:tc>
          <w:tcPr>
            <w:tcW w:w="8492" w:type="dxa"/>
            <w:gridSpan w:val="4"/>
            <w:tcBorders>
              <w:left w:val="single" w:sz="4" w:space="0" w:color="auto"/>
              <w:right w:val="single" w:sz="4" w:space="0" w:color="auto"/>
            </w:tcBorders>
            <w:shd w:val="clear" w:color="auto" w:fill="auto"/>
          </w:tcPr>
          <w:p w14:paraId="287AECC9" w14:textId="77777777" w:rsidR="00717AAF" w:rsidRPr="00B83052" w:rsidRDefault="00717AAF" w:rsidP="00717AAF">
            <w:pPr>
              <w:keepLines/>
              <w:spacing w:after="240"/>
              <w:rPr>
                <w:rFonts w:ascii="Arial" w:hAnsi="Arial" w:cs="Arial"/>
                <w:b/>
                <w:sz w:val="20"/>
                <w:szCs w:val="20"/>
                <w:lang w:val="en-US"/>
              </w:rPr>
            </w:pPr>
          </w:p>
          <w:p w14:paraId="0EDAB0AA" w14:textId="77777777" w:rsidR="00717AAF" w:rsidRPr="00B83052" w:rsidRDefault="00717AAF" w:rsidP="00717AAF">
            <w:pPr>
              <w:keepLines/>
              <w:spacing w:after="240"/>
              <w:rPr>
                <w:rFonts w:ascii="Arial" w:hAnsi="Arial" w:cs="Arial"/>
                <w:b/>
                <w:sz w:val="20"/>
                <w:szCs w:val="20"/>
                <w:lang w:val="en-US"/>
              </w:rPr>
            </w:pPr>
          </w:p>
        </w:tc>
      </w:tr>
      <w:tr w:rsidR="00717AAF" w:rsidRPr="00B83052" w14:paraId="75FA3D83" w14:textId="77777777" w:rsidTr="004151EB">
        <w:trPr>
          <w:trHeight w:val="242"/>
        </w:trPr>
        <w:tc>
          <w:tcPr>
            <w:tcW w:w="554" w:type="dxa"/>
            <w:tcBorders>
              <w:left w:val="single" w:sz="4" w:space="0" w:color="auto"/>
            </w:tcBorders>
            <w:shd w:val="clear" w:color="auto" w:fill="auto"/>
          </w:tcPr>
          <w:p w14:paraId="13CFCFBC" w14:textId="77777777" w:rsidR="00F15FD5" w:rsidRPr="00B83052" w:rsidRDefault="00B83052">
            <w:pPr>
              <w:keepLines/>
              <w:spacing w:after="240"/>
              <w:rPr>
                <w:rFonts w:ascii="Arial" w:hAnsi="Arial" w:cs="Arial"/>
                <w:b/>
                <w:sz w:val="20"/>
                <w:szCs w:val="20"/>
                <w:lang w:val="en-US"/>
              </w:rPr>
            </w:pPr>
            <w:r w:rsidRPr="00B83052">
              <w:rPr>
                <w:rFonts w:ascii="Arial" w:hAnsi="Arial" w:cs="Arial"/>
                <w:b/>
                <w:sz w:val="20"/>
                <w:szCs w:val="20"/>
                <w:lang w:val="en-US"/>
              </w:rPr>
              <w:t>For</w:t>
            </w:r>
          </w:p>
        </w:tc>
        <w:tc>
          <w:tcPr>
            <w:tcW w:w="7938" w:type="dxa"/>
            <w:gridSpan w:val="3"/>
            <w:tcBorders>
              <w:right w:val="single" w:sz="4" w:space="0" w:color="auto"/>
            </w:tcBorders>
            <w:shd w:val="clear" w:color="auto" w:fill="auto"/>
          </w:tcPr>
          <w:p w14:paraId="2661189E" w14:textId="77777777" w:rsidR="00717AAF" w:rsidRPr="00B83052" w:rsidRDefault="00717AAF" w:rsidP="00717AAF">
            <w:pPr>
              <w:keepLines/>
              <w:spacing w:after="240"/>
              <w:rPr>
                <w:rFonts w:ascii="Arial" w:hAnsi="Arial" w:cs="Arial"/>
                <w:b/>
                <w:sz w:val="20"/>
                <w:szCs w:val="20"/>
                <w:lang w:val="en-US"/>
              </w:rPr>
            </w:pPr>
          </w:p>
        </w:tc>
      </w:tr>
      <w:tr w:rsidR="00717AAF" w:rsidRPr="00B83052" w14:paraId="54E6CAFF" w14:textId="77777777" w:rsidTr="004151EB">
        <w:trPr>
          <w:trHeight w:val="227"/>
        </w:trPr>
        <w:tc>
          <w:tcPr>
            <w:tcW w:w="554" w:type="dxa"/>
            <w:tcBorders>
              <w:left w:val="single" w:sz="4" w:space="0" w:color="auto"/>
            </w:tcBorders>
            <w:shd w:val="clear" w:color="auto" w:fill="auto"/>
          </w:tcPr>
          <w:p w14:paraId="1C16BBCF" w14:textId="77777777" w:rsidR="00717AAF" w:rsidRPr="00B83052" w:rsidRDefault="00717AAF" w:rsidP="00717AAF">
            <w:pPr>
              <w:keepLines/>
              <w:spacing w:after="240"/>
              <w:rPr>
                <w:rFonts w:ascii="Arial" w:hAnsi="Arial" w:cs="Arial"/>
                <w:b/>
                <w:sz w:val="20"/>
                <w:szCs w:val="20"/>
                <w:lang w:val="en-US"/>
              </w:rPr>
            </w:pPr>
          </w:p>
        </w:tc>
        <w:tc>
          <w:tcPr>
            <w:tcW w:w="7938" w:type="dxa"/>
            <w:gridSpan w:val="3"/>
            <w:tcBorders>
              <w:top w:val="single" w:sz="4" w:space="0" w:color="auto"/>
              <w:right w:val="single" w:sz="4" w:space="0" w:color="auto"/>
            </w:tcBorders>
            <w:shd w:val="clear" w:color="auto" w:fill="auto"/>
          </w:tcPr>
          <w:p w14:paraId="2F2FB95C" w14:textId="77777777" w:rsidR="00F15FD5" w:rsidRPr="00B83052" w:rsidRDefault="00B83052">
            <w:pPr>
              <w:keepLines/>
              <w:spacing w:after="240"/>
              <w:jc w:val="center"/>
              <w:rPr>
                <w:rFonts w:ascii="Arial" w:hAnsi="Arial" w:cs="Arial"/>
                <w:b/>
                <w:sz w:val="16"/>
                <w:szCs w:val="16"/>
                <w:lang w:val="en-US"/>
              </w:rPr>
            </w:pPr>
            <w:r w:rsidRPr="00B83052">
              <w:rPr>
                <w:rFonts w:ascii="Arial" w:hAnsi="Arial" w:cs="Arial"/>
                <w:b/>
                <w:sz w:val="16"/>
                <w:szCs w:val="16"/>
                <w:lang w:val="en-US"/>
              </w:rPr>
              <w:t>Supplier name</w:t>
            </w:r>
          </w:p>
        </w:tc>
      </w:tr>
      <w:tr w:rsidR="00717AAF" w:rsidRPr="00B83052" w14:paraId="6FB91CBD" w14:textId="77777777" w:rsidTr="004151EB">
        <w:trPr>
          <w:trHeight w:val="453"/>
        </w:trPr>
        <w:tc>
          <w:tcPr>
            <w:tcW w:w="554" w:type="dxa"/>
            <w:tcBorders>
              <w:left w:val="single" w:sz="4" w:space="0" w:color="auto"/>
            </w:tcBorders>
            <w:shd w:val="clear" w:color="auto" w:fill="auto"/>
          </w:tcPr>
          <w:p w14:paraId="35068AE7" w14:textId="77777777" w:rsidR="00717AAF" w:rsidRPr="00B83052" w:rsidRDefault="00717AAF" w:rsidP="00717AAF">
            <w:pPr>
              <w:keepLines/>
              <w:spacing w:after="240"/>
              <w:rPr>
                <w:rFonts w:ascii="Arial" w:hAnsi="Arial" w:cs="Arial"/>
                <w:b/>
                <w:sz w:val="20"/>
                <w:szCs w:val="20"/>
                <w:lang w:val="en-US"/>
              </w:rPr>
            </w:pPr>
          </w:p>
        </w:tc>
        <w:tc>
          <w:tcPr>
            <w:tcW w:w="2769" w:type="dxa"/>
            <w:shd w:val="clear" w:color="auto" w:fill="auto"/>
          </w:tcPr>
          <w:p w14:paraId="570B99D5" w14:textId="77777777" w:rsidR="00717AAF" w:rsidRPr="00B83052" w:rsidRDefault="00717AAF" w:rsidP="00717AAF">
            <w:pPr>
              <w:keepLines/>
              <w:spacing w:after="240"/>
              <w:rPr>
                <w:rFonts w:ascii="Arial" w:hAnsi="Arial" w:cs="Arial"/>
                <w:b/>
                <w:sz w:val="20"/>
                <w:szCs w:val="20"/>
                <w:lang w:val="en-US"/>
              </w:rPr>
            </w:pPr>
          </w:p>
        </w:tc>
        <w:tc>
          <w:tcPr>
            <w:tcW w:w="1846" w:type="dxa"/>
            <w:shd w:val="clear" w:color="auto" w:fill="auto"/>
          </w:tcPr>
          <w:p w14:paraId="73195904" w14:textId="77777777" w:rsidR="00717AAF" w:rsidRPr="00B83052" w:rsidRDefault="00717AAF" w:rsidP="00717AAF">
            <w:pPr>
              <w:keepLines/>
              <w:spacing w:after="240"/>
              <w:rPr>
                <w:rFonts w:ascii="Arial" w:hAnsi="Arial" w:cs="Arial"/>
                <w:b/>
                <w:sz w:val="20"/>
                <w:szCs w:val="20"/>
                <w:lang w:val="en-US"/>
              </w:rPr>
            </w:pPr>
          </w:p>
        </w:tc>
        <w:tc>
          <w:tcPr>
            <w:tcW w:w="3323" w:type="dxa"/>
            <w:tcBorders>
              <w:right w:val="single" w:sz="4" w:space="0" w:color="auto"/>
            </w:tcBorders>
            <w:shd w:val="clear" w:color="auto" w:fill="auto"/>
          </w:tcPr>
          <w:p w14:paraId="2E78EA16" w14:textId="77777777" w:rsidR="00717AAF" w:rsidRPr="00B83052" w:rsidRDefault="00717AAF" w:rsidP="00717AAF">
            <w:pPr>
              <w:keepLines/>
              <w:spacing w:after="240"/>
              <w:rPr>
                <w:rFonts w:ascii="Arial" w:hAnsi="Arial" w:cs="Arial"/>
                <w:b/>
                <w:sz w:val="20"/>
                <w:szCs w:val="20"/>
                <w:lang w:val="en-US"/>
              </w:rPr>
            </w:pPr>
          </w:p>
        </w:tc>
      </w:tr>
      <w:tr w:rsidR="00717AAF" w:rsidRPr="00B83052" w14:paraId="3A34D7C3" w14:textId="77777777" w:rsidTr="004151EB">
        <w:trPr>
          <w:trHeight w:val="242"/>
        </w:trPr>
        <w:tc>
          <w:tcPr>
            <w:tcW w:w="3323" w:type="dxa"/>
            <w:gridSpan w:val="2"/>
            <w:tcBorders>
              <w:left w:val="single" w:sz="4" w:space="0" w:color="auto"/>
              <w:bottom w:val="single" w:sz="4" w:space="0" w:color="auto"/>
            </w:tcBorders>
            <w:shd w:val="clear" w:color="auto" w:fill="auto"/>
          </w:tcPr>
          <w:p w14:paraId="2B907B31" w14:textId="77777777" w:rsidR="00717AAF" w:rsidRPr="00B83052" w:rsidRDefault="00717AAF" w:rsidP="00717AAF">
            <w:pPr>
              <w:keepLines/>
              <w:tabs>
                <w:tab w:val="left" w:pos="2160"/>
              </w:tabs>
              <w:spacing w:after="240"/>
              <w:rPr>
                <w:rFonts w:ascii="Arial" w:hAnsi="Arial" w:cs="Arial"/>
                <w:b/>
                <w:sz w:val="20"/>
                <w:szCs w:val="20"/>
                <w:lang w:val="en-US"/>
              </w:rPr>
            </w:pPr>
          </w:p>
        </w:tc>
        <w:tc>
          <w:tcPr>
            <w:tcW w:w="1846" w:type="dxa"/>
            <w:shd w:val="clear" w:color="auto" w:fill="auto"/>
          </w:tcPr>
          <w:p w14:paraId="60D2DC71" w14:textId="77777777" w:rsidR="00717AAF" w:rsidRPr="00B83052" w:rsidRDefault="00717AAF" w:rsidP="00717AAF">
            <w:pPr>
              <w:keepLines/>
              <w:spacing w:after="240"/>
              <w:rPr>
                <w:rFonts w:ascii="Arial" w:hAnsi="Arial" w:cs="Arial"/>
                <w:b/>
                <w:sz w:val="20"/>
                <w:szCs w:val="20"/>
                <w:lang w:val="en-US"/>
              </w:rPr>
            </w:pPr>
          </w:p>
        </w:tc>
        <w:tc>
          <w:tcPr>
            <w:tcW w:w="3323" w:type="dxa"/>
            <w:tcBorders>
              <w:bottom w:val="single" w:sz="4" w:space="0" w:color="auto"/>
              <w:right w:val="single" w:sz="4" w:space="0" w:color="auto"/>
            </w:tcBorders>
            <w:shd w:val="clear" w:color="auto" w:fill="auto"/>
          </w:tcPr>
          <w:p w14:paraId="145FCC7F" w14:textId="77777777" w:rsidR="00717AAF" w:rsidRPr="00B83052" w:rsidRDefault="00717AAF" w:rsidP="00717AAF">
            <w:pPr>
              <w:keepLines/>
              <w:spacing w:after="240"/>
              <w:rPr>
                <w:rFonts w:ascii="Arial" w:hAnsi="Arial" w:cs="Arial"/>
                <w:b/>
                <w:sz w:val="20"/>
                <w:szCs w:val="20"/>
                <w:lang w:val="en-US"/>
              </w:rPr>
            </w:pPr>
          </w:p>
        </w:tc>
      </w:tr>
      <w:tr w:rsidR="00717AAF" w:rsidRPr="00B83052" w14:paraId="6F9A2F9C" w14:textId="77777777" w:rsidTr="004151EB">
        <w:trPr>
          <w:trHeight w:val="227"/>
        </w:trPr>
        <w:tc>
          <w:tcPr>
            <w:tcW w:w="3323" w:type="dxa"/>
            <w:gridSpan w:val="2"/>
            <w:tcBorders>
              <w:top w:val="single" w:sz="4" w:space="0" w:color="auto"/>
              <w:left w:val="single" w:sz="4" w:space="0" w:color="auto"/>
            </w:tcBorders>
            <w:shd w:val="clear" w:color="auto" w:fill="auto"/>
          </w:tcPr>
          <w:p w14:paraId="18463373" w14:textId="77777777" w:rsidR="00F15FD5" w:rsidRPr="00B83052" w:rsidRDefault="00B83052">
            <w:pPr>
              <w:keepLines/>
              <w:spacing w:after="240"/>
              <w:rPr>
                <w:rFonts w:ascii="Arial" w:hAnsi="Arial" w:cs="Arial"/>
                <w:b/>
                <w:sz w:val="16"/>
                <w:szCs w:val="16"/>
                <w:lang w:val="en-US"/>
              </w:rPr>
            </w:pPr>
            <w:r w:rsidRPr="00B83052">
              <w:rPr>
                <w:rFonts w:ascii="Arial" w:hAnsi="Arial" w:cs="Arial"/>
                <w:b/>
                <w:sz w:val="16"/>
                <w:szCs w:val="16"/>
                <w:lang w:val="en-US"/>
              </w:rPr>
              <w:t>Name (block capitals) /signature</w:t>
            </w:r>
          </w:p>
        </w:tc>
        <w:tc>
          <w:tcPr>
            <w:tcW w:w="1846" w:type="dxa"/>
            <w:shd w:val="clear" w:color="auto" w:fill="auto"/>
          </w:tcPr>
          <w:p w14:paraId="583093EC" w14:textId="77777777" w:rsidR="00717AAF" w:rsidRPr="00B83052" w:rsidRDefault="00717AAF" w:rsidP="00717AAF">
            <w:pPr>
              <w:keepLines/>
              <w:spacing w:after="240"/>
              <w:rPr>
                <w:rFonts w:ascii="Arial" w:hAnsi="Arial" w:cs="Arial"/>
                <w:b/>
                <w:sz w:val="20"/>
                <w:szCs w:val="20"/>
                <w:lang w:val="en-US"/>
              </w:rPr>
            </w:pPr>
          </w:p>
        </w:tc>
        <w:tc>
          <w:tcPr>
            <w:tcW w:w="3323" w:type="dxa"/>
            <w:tcBorders>
              <w:top w:val="single" w:sz="4" w:space="0" w:color="auto"/>
              <w:right w:val="single" w:sz="4" w:space="0" w:color="auto"/>
            </w:tcBorders>
            <w:shd w:val="clear" w:color="auto" w:fill="auto"/>
          </w:tcPr>
          <w:p w14:paraId="5AA7BA12" w14:textId="77777777" w:rsidR="00F15FD5" w:rsidRPr="00B83052" w:rsidRDefault="00B83052">
            <w:pPr>
              <w:keepLines/>
              <w:spacing w:after="240"/>
              <w:rPr>
                <w:rFonts w:ascii="Arial" w:hAnsi="Arial" w:cs="Arial"/>
                <w:b/>
                <w:sz w:val="20"/>
                <w:szCs w:val="20"/>
                <w:lang w:val="en-US"/>
              </w:rPr>
            </w:pPr>
            <w:r w:rsidRPr="00B83052">
              <w:rPr>
                <w:rFonts w:ascii="Arial" w:hAnsi="Arial" w:cs="Arial"/>
                <w:b/>
                <w:sz w:val="16"/>
                <w:szCs w:val="16"/>
                <w:lang w:val="en-US"/>
              </w:rPr>
              <w:t>Name (block capitals) /signature</w:t>
            </w:r>
          </w:p>
        </w:tc>
      </w:tr>
      <w:tr w:rsidR="00717AAF" w:rsidRPr="00B83052" w14:paraId="30276D5D" w14:textId="77777777" w:rsidTr="004151EB">
        <w:trPr>
          <w:trHeight w:val="453"/>
        </w:trPr>
        <w:tc>
          <w:tcPr>
            <w:tcW w:w="3323" w:type="dxa"/>
            <w:gridSpan w:val="2"/>
            <w:tcBorders>
              <w:left w:val="single" w:sz="4" w:space="0" w:color="auto"/>
              <w:bottom w:val="single" w:sz="4" w:space="0" w:color="auto"/>
            </w:tcBorders>
            <w:shd w:val="clear" w:color="auto" w:fill="auto"/>
          </w:tcPr>
          <w:p w14:paraId="0921632B" w14:textId="77777777" w:rsidR="00717AAF" w:rsidRPr="00B83052" w:rsidRDefault="00717AAF" w:rsidP="00717AAF">
            <w:pPr>
              <w:keepLines/>
              <w:spacing w:after="240"/>
              <w:rPr>
                <w:rFonts w:ascii="Arial" w:hAnsi="Arial" w:cs="Arial"/>
                <w:b/>
                <w:sz w:val="20"/>
                <w:szCs w:val="20"/>
                <w:lang w:val="en-US"/>
              </w:rPr>
            </w:pPr>
          </w:p>
          <w:p w14:paraId="60E626E3" w14:textId="77777777" w:rsidR="00717AAF" w:rsidRPr="00B83052" w:rsidRDefault="00717AAF" w:rsidP="00717AAF">
            <w:pPr>
              <w:keepLines/>
              <w:spacing w:after="240"/>
              <w:rPr>
                <w:rFonts w:ascii="Arial" w:hAnsi="Arial" w:cs="Arial"/>
                <w:b/>
                <w:sz w:val="20"/>
                <w:szCs w:val="20"/>
                <w:lang w:val="en-US"/>
              </w:rPr>
            </w:pPr>
          </w:p>
        </w:tc>
        <w:tc>
          <w:tcPr>
            <w:tcW w:w="1846" w:type="dxa"/>
            <w:shd w:val="clear" w:color="auto" w:fill="auto"/>
          </w:tcPr>
          <w:p w14:paraId="786EAA21" w14:textId="77777777" w:rsidR="00717AAF" w:rsidRPr="00B83052" w:rsidRDefault="00717AAF" w:rsidP="00717AAF">
            <w:pPr>
              <w:keepLines/>
              <w:spacing w:after="240"/>
              <w:rPr>
                <w:rFonts w:ascii="Arial" w:hAnsi="Arial" w:cs="Arial"/>
                <w:b/>
                <w:sz w:val="20"/>
                <w:szCs w:val="20"/>
                <w:lang w:val="en-US"/>
              </w:rPr>
            </w:pPr>
          </w:p>
        </w:tc>
        <w:tc>
          <w:tcPr>
            <w:tcW w:w="3323" w:type="dxa"/>
            <w:tcBorders>
              <w:bottom w:val="single" w:sz="4" w:space="0" w:color="auto"/>
              <w:right w:val="single" w:sz="4" w:space="0" w:color="auto"/>
            </w:tcBorders>
            <w:shd w:val="clear" w:color="auto" w:fill="auto"/>
          </w:tcPr>
          <w:p w14:paraId="4881A1C2" w14:textId="77777777" w:rsidR="00717AAF" w:rsidRPr="00B83052" w:rsidRDefault="00717AAF" w:rsidP="00717AAF">
            <w:pPr>
              <w:keepLines/>
              <w:spacing w:after="240"/>
              <w:rPr>
                <w:rFonts w:ascii="Arial" w:hAnsi="Arial" w:cs="Arial"/>
                <w:b/>
                <w:sz w:val="20"/>
                <w:szCs w:val="20"/>
                <w:lang w:val="en-US"/>
              </w:rPr>
            </w:pPr>
          </w:p>
        </w:tc>
      </w:tr>
      <w:tr w:rsidR="00717AAF" w:rsidRPr="00B83052" w14:paraId="1C712EA0" w14:textId="77777777" w:rsidTr="004151EB">
        <w:trPr>
          <w:trHeight w:val="242"/>
        </w:trPr>
        <w:tc>
          <w:tcPr>
            <w:tcW w:w="3323" w:type="dxa"/>
            <w:gridSpan w:val="2"/>
            <w:tcBorders>
              <w:top w:val="single" w:sz="4" w:space="0" w:color="auto"/>
              <w:left w:val="single" w:sz="4" w:space="0" w:color="auto"/>
            </w:tcBorders>
            <w:shd w:val="clear" w:color="auto" w:fill="auto"/>
          </w:tcPr>
          <w:p w14:paraId="739B531C" w14:textId="77777777" w:rsidR="00F15FD5" w:rsidRPr="00B83052" w:rsidRDefault="00B83052">
            <w:pPr>
              <w:keepLines/>
              <w:spacing w:after="240"/>
              <w:jc w:val="center"/>
              <w:rPr>
                <w:rFonts w:ascii="Arial" w:hAnsi="Arial" w:cs="Arial"/>
                <w:b/>
                <w:sz w:val="16"/>
                <w:szCs w:val="16"/>
                <w:lang w:val="en-US"/>
              </w:rPr>
            </w:pPr>
            <w:r w:rsidRPr="00B83052">
              <w:rPr>
                <w:rFonts w:ascii="Arial" w:hAnsi="Arial" w:cs="Arial"/>
                <w:b/>
                <w:sz w:val="16"/>
                <w:szCs w:val="16"/>
                <w:lang w:val="en-US"/>
              </w:rPr>
              <w:t>Place / Date</w:t>
            </w:r>
          </w:p>
        </w:tc>
        <w:tc>
          <w:tcPr>
            <w:tcW w:w="1846" w:type="dxa"/>
            <w:shd w:val="clear" w:color="auto" w:fill="auto"/>
          </w:tcPr>
          <w:p w14:paraId="28D06092" w14:textId="77777777" w:rsidR="00717AAF" w:rsidRPr="00B83052" w:rsidRDefault="00717AAF" w:rsidP="00717AAF">
            <w:pPr>
              <w:keepLines/>
              <w:spacing w:after="240"/>
              <w:rPr>
                <w:rFonts w:ascii="Arial" w:hAnsi="Arial" w:cs="Arial"/>
                <w:b/>
                <w:sz w:val="20"/>
                <w:szCs w:val="20"/>
                <w:lang w:val="en-US"/>
              </w:rPr>
            </w:pPr>
          </w:p>
        </w:tc>
        <w:tc>
          <w:tcPr>
            <w:tcW w:w="3323" w:type="dxa"/>
            <w:tcBorders>
              <w:top w:val="single" w:sz="4" w:space="0" w:color="auto"/>
              <w:right w:val="single" w:sz="4" w:space="0" w:color="auto"/>
            </w:tcBorders>
            <w:shd w:val="clear" w:color="auto" w:fill="auto"/>
          </w:tcPr>
          <w:p w14:paraId="5D157D34" w14:textId="77777777" w:rsidR="00F15FD5" w:rsidRPr="00B83052" w:rsidRDefault="00B83052">
            <w:pPr>
              <w:keepLines/>
              <w:spacing w:after="240"/>
              <w:jc w:val="center"/>
              <w:rPr>
                <w:rFonts w:ascii="Arial" w:hAnsi="Arial" w:cs="Arial"/>
                <w:b/>
                <w:sz w:val="16"/>
                <w:szCs w:val="16"/>
                <w:lang w:val="en-US"/>
              </w:rPr>
            </w:pPr>
            <w:r w:rsidRPr="00B83052">
              <w:rPr>
                <w:rFonts w:ascii="Arial" w:hAnsi="Arial" w:cs="Arial"/>
                <w:b/>
                <w:sz w:val="16"/>
                <w:szCs w:val="16"/>
                <w:lang w:val="en-US"/>
              </w:rPr>
              <w:t>Place / Date</w:t>
            </w:r>
          </w:p>
        </w:tc>
      </w:tr>
    </w:tbl>
    <w:p w14:paraId="3D1677D5" w14:textId="77777777" w:rsidR="009B6A69" w:rsidRPr="00B83052" w:rsidRDefault="009B6A69" w:rsidP="00F1735A">
      <w:pPr>
        <w:jc w:val="both"/>
        <w:rPr>
          <w:rFonts w:ascii="Arial" w:hAnsi="Arial" w:cs="Arial"/>
          <w:sz w:val="22"/>
          <w:lang w:val="en-US"/>
        </w:rPr>
      </w:pPr>
    </w:p>
    <w:p w14:paraId="21FFF9B4" w14:textId="77777777" w:rsidR="009B6A69" w:rsidRPr="00B83052" w:rsidRDefault="009B6A69" w:rsidP="00F1735A">
      <w:pPr>
        <w:jc w:val="both"/>
        <w:rPr>
          <w:rFonts w:ascii="Arial" w:hAnsi="Arial" w:cs="Arial"/>
          <w:sz w:val="22"/>
          <w:lang w:val="en-US"/>
        </w:rPr>
      </w:pPr>
    </w:p>
    <w:p w14:paraId="741B2144" w14:textId="77777777" w:rsidR="009B6A69" w:rsidRPr="00B83052" w:rsidRDefault="009B6A69" w:rsidP="00F1735A">
      <w:pPr>
        <w:jc w:val="both"/>
        <w:rPr>
          <w:rFonts w:ascii="Arial" w:hAnsi="Arial" w:cs="Arial"/>
          <w:sz w:val="22"/>
          <w:lang w:val="en-US"/>
        </w:rPr>
      </w:pPr>
    </w:p>
    <w:p w14:paraId="4FD8145B" w14:textId="77777777" w:rsidR="000D2165" w:rsidRPr="00B83052" w:rsidRDefault="000D2165" w:rsidP="00F1735A">
      <w:pPr>
        <w:jc w:val="both"/>
        <w:rPr>
          <w:rFonts w:ascii="Arial" w:hAnsi="Arial" w:cs="Arial"/>
          <w:sz w:val="22"/>
          <w:lang w:val="en-US"/>
        </w:rPr>
      </w:pPr>
    </w:p>
    <w:p w14:paraId="2F91BB34" w14:textId="77777777" w:rsidR="000D2165" w:rsidRPr="00B83052" w:rsidRDefault="000D2165" w:rsidP="00F1735A">
      <w:pPr>
        <w:jc w:val="both"/>
        <w:rPr>
          <w:rFonts w:ascii="Arial" w:hAnsi="Arial" w:cs="Arial"/>
          <w:sz w:val="22"/>
          <w:lang w:val="en-US"/>
        </w:rPr>
      </w:pPr>
    </w:p>
    <w:p w14:paraId="04C7930F" w14:textId="77777777" w:rsidR="000D2165" w:rsidRPr="00B83052" w:rsidRDefault="000D2165" w:rsidP="00F1735A">
      <w:pPr>
        <w:jc w:val="both"/>
        <w:rPr>
          <w:rFonts w:ascii="Arial" w:hAnsi="Arial" w:cs="Arial"/>
          <w:sz w:val="22"/>
          <w:lang w:val="en-US"/>
        </w:rPr>
      </w:pPr>
    </w:p>
    <w:p w14:paraId="77615FC4" w14:textId="77777777" w:rsidR="000D2165" w:rsidRPr="00B83052" w:rsidRDefault="000D2165" w:rsidP="00F1735A">
      <w:pPr>
        <w:jc w:val="both"/>
        <w:rPr>
          <w:rFonts w:ascii="Arial" w:hAnsi="Arial" w:cs="Arial"/>
          <w:sz w:val="22"/>
          <w:lang w:val="en-US"/>
        </w:rPr>
      </w:pPr>
    </w:p>
    <w:p w14:paraId="6DA3E0AE" w14:textId="77777777" w:rsidR="000D2165" w:rsidRPr="00B83052" w:rsidRDefault="000D2165" w:rsidP="00F1735A">
      <w:pPr>
        <w:jc w:val="both"/>
        <w:rPr>
          <w:rFonts w:ascii="Arial" w:hAnsi="Arial" w:cs="Arial"/>
          <w:sz w:val="22"/>
          <w:lang w:val="en-US"/>
        </w:rPr>
      </w:pPr>
    </w:p>
    <w:p w14:paraId="42EF646E" w14:textId="77777777" w:rsidR="000D2165" w:rsidRPr="00B83052" w:rsidRDefault="000D2165" w:rsidP="00F1735A">
      <w:pPr>
        <w:jc w:val="both"/>
        <w:rPr>
          <w:rFonts w:ascii="Arial" w:hAnsi="Arial" w:cs="Arial"/>
          <w:sz w:val="22"/>
          <w:lang w:val="en-US"/>
        </w:rPr>
      </w:pPr>
    </w:p>
    <w:p w14:paraId="74EC951E" w14:textId="77777777" w:rsidR="000D2165" w:rsidRPr="00B83052" w:rsidRDefault="000D2165" w:rsidP="00F1735A">
      <w:pPr>
        <w:jc w:val="both"/>
        <w:rPr>
          <w:rFonts w:ascii="Arial" w:hAnsi="Arial" w:cs="Arial"/>
          <w:sz w:val="22"/>
          <w:lang w:val="en-US"/>
        </w:rPr>
      </w:pPr>
    </w:p>
    <w:p w14:paraId="332192D7" w14:textId="77777777" w:rsidR="000D2165" w:rsidRPr="00B83052" w:rsidRDefault="000D2165" w:rsidP="00F1735A">
      <w:pPr>
        <w:jc w:val="both"/>
        <w:rPr>
          <w:rFonts w:ascii="Arial" w:hAnsi="Arial" w:cs="Arial"/>
          <w:sz w:val="22"/>
          <w:lang w:val="en-US"/>
        </w:rPr>
      </w:pPr>
    </w:p>
    <w:p w14:paraId="2A0B0E29" w14:textId="77777777" w:rsidR="000D2165" w:rsidRPr="00B83052" w:rsidRDefault="000D2165" w:rsidP="00F1735A">
      <w:pPr>
        <w:jc w:val="both"/>
        <w:rPr>
          <w:rFonts w:ascii="Arial" w:hAnsi="Arial" w:cs="Arial"/>
          <w:sz w:val="22"/>
          <w:lang w:val="en-US"/>
        </w:rPr>
      </w:pPr>
    </w:p>
    <w:p w14:paraId="052AFC63" w14:textId="77777777" w:rsidR="000D2165" w:rsidRPr="00B83052" w:rsidRDefault="000D2165" w:rsidP="00F1735A">
      <w:pPr>
        <w:jc w:val="both"/>
        <w:rPr>
          <w:rFonts w:ascii="Arial" w:hAnsi="Arial" w:cs="Arial"/>
          <w:sz w:val="22"/>
          <w:lang w:val="en-US"/>
        </w:rPr>
      </w:pPr>
    </w:p>
    <w:p w14:paraId="5D210C00" w14:textId="77777777" w:rsidR="000D2165" w:rsidRPr="00B83052" w:rsidRDefault="000D2165" w:rsidP="00F1735A">
      <w:pPr>
        <w:jc w:val="both"/>
        <w:rPr>
          <w:rFonts w:ascii="Arial" w:hAnsi="Arial" w:cs="Arial"/>
          <w:sz w:val="22"/>
          <w:lang w:val="en-US"/>
        </w:rPr>
      </w:pPr>
    </w:p>
    <w:p w14:paraId="57D63204" w14:textId="77777777" w:rsidR="000D2165" w:rsidRPr="00B83052" w:rsidRDefault="000D2165" w:rsidP="00F1735A">
      <w:pPr>
        <w:jc w:val="both"/>
        <w:rPr>
          <w:rFonts w:ascii="Arial" w:hAnsi="Arial" w:cs="Arial"/>
          <w:sz w:val="22"/>
          <w:lang w:val="en-US"/>
        </w:rPr>
      </w:pPr>
    </w:p>
    <w:p w14:paraId="4F49B15F" w14:textId="77777777" w:rsidR="00F15FD5" w:rsidRPr="00B83052" w:rsidRDefault="00B83052">
      <w:pPr>
        <w:keepNext/>
        <w:keepLines/>
        <w:tabs>
          <w:tab w:val="left" w:pos="567"/>
        </w:tabs>
        <w:spacing w:after="480"/>
        <w:ind w:right="567"/>
        <w:outlineLvl w:val="0"/>
        <w:rPr>
          <w:rFonts w:ascii="Arial" w:hAnsi="Arial" w:cs="Arial"/>
          <w:sz w:val="22"/>
          <w:szCs w:val="22"/>
          <w:lang w:val="en-US"/>
        </w:rPr>
      </w:pPr>
      <w:bookmarkStart w:id="1" w:name="_Toc531782978"/>
      <w:r w:rsidRPr="00B83052">
        <w:rPr>
          <w:rFonts w:ascii="Arial" w:hAnsi="Arial" w:cs="Arial"/>
          <w:b/>
          <w:sz w:val="22"/>
          <w:szCs w:val="22"/>
          <w:lang w:val="en-US"/>
        </w:rPr>
        <w:t>Appendix 1 Target agreement on purchased parts quality</w:t>
      </w:r>
      <w:bookmarkEnd w:id="1"/>
    </w:p>
    <w:p w14:paraId="59267542" w14:textId="77777777" w:rsidR="00C8776E" w:rsidRPr="00B83052" w:rsidRDefault="00C8776E" w:rsidP="00C8776E">
      <w:pPr>
        <w:keepLines/>
        <w:spacing w:after="240"/>
        <w:rPr>
          <w:rFonts w:ascii="Arial" w:hAnsi="Arial" w:cs="Arial"/>
          <w:b/>
          <w:sz w:val="22"/>
          <w:szCs w:val="22"/>
          <w:lang w:val="en-US" w:eastAsia="ko-KR"/>
        </w:rPr>
      </w:pPr>
    </w:p>
    <w:p w14:paraId="336D4676" w14:textId="77777777" w:rsidR="00F15FD5" w:rsidRPr="00B83052" w:rsidRDefault="00B83052">
      <w:pPr>
        <w:keepLines/>
        <w:spacing w:after="240"/>
        <w:rPr>
          <w:rFonts w:ascii="Arial" w:hAnsi="Arial" w:cs="Arial"/>
          <w:b/>
          <w:sz w:val="22"/>
          <w:szCs w:val="22"/>
          <w:lang w:val="en-US" w:eastAsia="ko-KR"/>
        </w:rPr>
      </w:pPr>
      <w:r w:rsidRPr="00B83052">
        <w:rPr>
          <w:rFonts w:ascii="Arial" w:hAnsi="Arial" w:cs="Arial"/>
          <w:b/>
          <w:sz w:val="22"/>
          <w:szCs w:val="22"/>
          <w:lang w:val="en-US" w:eastAsia="ko-KR"/>
        </w:rPr>
        <w:t>1. goals</w:t>
      </w:r>
    </w:p>
    <w:p w14:paraId="0234DC69" w14:textId="77777777" w:rsidR="00F15FD5" w:rsidRPr="00B83052" w:rsidRDefault="00B83052">
      <w:pPr>
        <w:keepLines/>
        <w:autoSpaceDE w:val="0"/>
        <w:autoSpaceDN w:val="0"/>
        <w:adjustRightInd w:val="0"/>
        <w:spacing w:after="240"/>
        <w:ind w:left="708"/>
        <w:rPr>
          <w:rFonts w:ascii="Arial" w:hAnsi="Arial" w:cs="Arial"/>
          <w:sz w:val="22"/>
          <w:szCs w:val="22"/>
          <w:lang w:val="en-US" w:eastAsia="ko-KR"/>
        </w:rPr>
      </w:pPr>
      <w:r w:rsidRPr="00B83052">
        <w:rPr>
          <w:rFonts w:ascii="Arial" w:hAnsi="Arial" w:cs="Arial"/>
          <w:sz w:val="22"/>
          <w:szCs w:val="22"/>
          <w:lang w:val="en-US" w:eastAsia="ko-KR"/>
        </w:rPr>
        <w:t>The following ppm targets apply until they are redefined by mutual agreement:</w:t>
      </w:r>
    </w:p>
    <w:p w14:paraId="40F85CD2" w14:textId="77777777" w:rsidR="00F15FD5" w:rsidRPr="00B83052" w:rsidRDefault="00B83052">
      <w:pPr>
        <w:keepLines/>
        <w:autoSpaceDE w:val="0"/>
        <w:autoSpaceDN w:val="0"/>
        <w:adjustRightInd w:val="0"/>
        <w:spacing w:after="240"/>
        <w:ind w:left="708"/>
        <w:rPr>
          <w:rFonts w:ascii="Arial" w:hAnsi="Arial" w:cs="Arial"/>
          <w:b/>
          <w:bCs/>
          <w:sz w:val="22"/>
          <w:szCs w:val="22"/>
          <w:lang w:val="en-US" w:eastAsia="ko-KR"/>
        </w:rPr>
      </w:pPr>
      <w:r w:rsidRPr="00B83052">
        <w:rPr>
          <w:rFonts w:ascii="Arial" w:hAnsi="Arial" w:cs="Arial"/>
          <w:sz w:val="22"/>
          <w:szCs w:val="22"/>
          <w:lang w:val="en-US" w:eastAsia="ko-KR"/>
        </w:rPr>
        <w:t>as a total target for the entire delivery range, unless otherwise agreed:</w:t>
      </w:r>
    </w:p>
    <w:p w14:paraId="130DB25F" w14:textId="77777777" w:rsidR="00F15FD5" w:rsidRPr="00B83052" w:rsidRDefault="00B83052">
      <w:pPr>
        <w:keepLines/>
        <w:autoSpaceDE w:val="0"/>
        <w:autoSpaceDN w:val="0"/>
        <w:adjustRightInd w:val="0"/>
        <w:spacing w:after="240"/>
        <w:ind w:left="708"/>
        <w:rPr>
          <w:rFonts w:ascii="Arial" w:hAnsi="Arial" w:cs="Arial"/>
          <w:sz w:val="22"/>
          <w:szCs w:val="22"/>
          <w:lang w:val="en-US" w:eastAsia="ko-KR"/>
        </w:rPr>
      </w:pPr>
      <w:r w:rsidRPr="00B83052">
        <w:rPr>
          <w:rFonts w:cs="Arial"/>
          <w:sz w:val="19"/>
          <w:szCs w:val="19"/>
          <w:lang w:val="en-US" w:eastAsia="ko-KR"/>
        </w:rPr>
        <w:tab/>
      </w:r>
      <w:r w:rsidR="001B5ADC" w:rsidRPr="00B83052">
        <w:rPr>
          <w:rFonts w:ascii="Arial" w:hAnsi="Arial" w:cs="Arial"/>
          <w:sz w:val="22"/>
          <w:szCs w:val="22"/>
          <w:lang w:val="en-US" w:eastAsia="ko-KR"/>
        </w:rPr>
        <w:t xml:space="preserve">From </w:t>
      </w:r>
      <w:r w:rsidR="00A95256" w:rsidRPr="00B83052">
        <w:rPr>
          <w:rFonts w:ascii="Arial" w:hAnsi="Arial" w:cs="Arial"/>
          <w:sz w:val="22"/>
          <w:szCs w:val="22"/>
          <w:lang w:val="en-US" w:eastAsia="ko-KR"/>
        </w:rPr>
        <w:t xml:space="preserve">year: </w:t>
      </w:r>
      <w:r w:rsidRPr="00B83052">
        <w:rPr>
          <w:rFonts w:ascii="Arial" w:hAnsi="Arial" w:cs="Arial"/>
          <w:sz w:val="22"/>
          <w:szCs w:val="22"/>
          <w:lang w:val="en-US" w:eastAsia="ko-KR"/>
        </w:rPr>
        <w:t>XXXX</w:t>
      </w:r>
      <w:r w:rsidRPr="00B83052">
        <w:rPr>
          <w:rFonts w:ascii="Arial" w:hAnsi="Arial" w:cs="Arial"/>
          <w:sz w:val="22"/>
          <w:szCs w:val="22"/>
          <w:lang w:val="en-US" w:eastAsia="ko-KR"/>
        </w:rPr>
        <w:tab/>
      </w:r>
      <w:r w:rsidRPr="00B83052">
        <w:rPr>
          <w:rFonts w:ascii="Arial" w:hAnsi="Arial" w:cs="Arial"/>
          <w:sz w:val="22"/>
          <w:szCs w:val="22"/>
          <w:lang w:val="en-US" w:eastAsia="ko-KR"/>
        </w:rPr>
        <w:tab/>
        <w:t>Target value:   _XX_ ppm</w:t>
      </w:r>
      <w:r w:rsidRPr="00B83052">
        <w:rPr>
          <w:rFonts w:ascii="Arial" w:hAnsi="Arial" w:cs="Arial"/>
          <w:sz w:val="22"/>
          <w:szCs w:val="22"/>
          <w:lang w:val="en-US" w:eastAsia="ko-KR"/>
        </w:rPr>
        <w:tab/>
      </w:r>
    </w:p>
    <w:p w14:paraId="0F8094F8" w14:textId="77777777" w:rsidR="00F15FD5" w:rsidRPr="00B83052" w:rsidRDefault="00B83052">
      <w:pPr>
        <w:keepLines/>
        <w:autoSpaceDE w:val="0"/>
        <w:autoSpaceDN w:val="0"/>
        <w:adjustRightInd w:val="0"/>
        <w:spacing w:after="240"/>
        <w:ind w:left="708"/>
        <w:jc w:val="both"/>
        <w:rPr>
          <w:rFonts w:ascii="Arial" w:hAnsi="Arial" w:cs="Arial"/>
          <w:sz w:val="22"/>
          <w:szCs w:val="22"/>
          <w:lang w:val="en-US" w:eastAsia="ko-KR"/>
        </w:rPr>
      </w:pPr>
      <w:r w:rsidRPr="00B83052">
        <w:rPr>
          <w:rFonts w:ascii="Arial" w:hAnsi="Arial" w:cs="Arial"/>
          <w:b/>
          <w:i/>
          <w:iCs/>
          <w:sz w:val="22"/>
          <w:szCs w:val="22"/>
          <w:lang w:val="en-US" w:eastAsia="ko-KR"/>
        </w:rPr>
        <w:t xml:space="preserve">Delivery quantity: </w:t>
      </w:r>
      <w:r w:rsidRPr="00B83052">
        <w:rPr>
          <w:rFonts w:ascii="Arial" w:hAnsi="Arial" w:cs="Arial"/>
          <w:sz w:val="22"/>
          <w:szCs w:val="22"/>
          <w:lang w:val="en-US" w:eastAsia="ko-KR"/>
        </w:rPr>
        <w:t>All goods receipts of the products in the period under review.</w:t>
      </w:r>
    </w:p>
    <w:p w14:paraId="52DFB93F" w14:textId="77777777" w:rsidR="00F15FD5" w:rsidRPr="00B83052" w:rsidRDefault="00B83052">
      <w:pPr>
        <w:keepLines/>
        <w:autoSpaceDE w:val="0"/>
        <w:autoSpaceDN w:val="0"/>
        <w:adjustRightInd w:val="0"/>
        <w:spacing w:after="240"/>
        <w:ind w:left="708"/>
        <w:jc w:val="both"/>
        <w:rPr>
          <w:rFonts w:ascii="Arial" w:hAnsi="Arial" w:cs="Arial"/>
          <w:sz w:val="22"/>
          <w:szCs w:val="22"/>
          <w:lang w:val="en-US" w:eastAsia="ko-KR"/>
        </w:rPr>
      </w:pPr>
      <w:r w:rsidRPr="00B83052">
        <w:rPr>
          <w:rFonts w:ascii="Arial" w:hAnsi="Arial" w:cs="Arial"/>
          <w:b/>
          <w:i/>
          <w:iCs/>
          <w:sz w:val="22"/>
          <w:szCs w:val="22"/>
          <w:lang w:val="en-US" w:eastAsia="ko-KR"/>
        </w:rPr>
        <w:t>Period under review</w:t>
      </w:r>
      <w:r w:rsidRPr="00B83052">
        <w:rPr>
          <w:rFonts w:ascii="Arial" w:hAnsi="Arial" w:cs="Arial"/>
          <w:i/>
          <w:iCs/>
          <w:sz w:val="22"/>
          <w:szCs w:val="22"/>
          <w:lang w:val="en-US" w:eastAsia="ko-KR"/>
        </w:rPr>
        <w:t xml:space="preserve">: </w:t>
      </w:r>
      <w:r w:rsidRPr="00B83052">
        <w:rPr>
          <w:rFonts w:ascii="Arial" w:hAnsi="Arial" w:cs="Arial"/>
          <w:sz w:val="22"/>
          <w:szCs w:val="22"/>
          <w:lang w:val="en-US" w:eastAsia="ko-KR"/>
        </w:rPr>
        <w:t>The last 12 calendar months on a rolling basis</w:t>
      </w:r>
    </w:p>
    <w:p w14:paraId="6BD286D7" w14:textId="77777777" w:rsidR="00C8776E" w:rsidRPr="00B83052" w:rsidRDefault="00C8776E" w:rsidP="00C8776E">
      <w:pPr>
        <w:keepLines/>
        <w:autoSpaceDE w:val="0"/>
        <w:autoSpaceDN w:val="0"/>
        <w:adjustRightInd w:val="0"/>
        <w:spacing w:after="240"/>
        <w:ind w:left="708"/>
        <w:jc w:val="both"/>
        <w:rPr>
          <w:rFonts w:cs="Arial"/>
          <w:sz w:val="20"/>
          <w:szCs w:val="20"/>
          <w:lang w:val="en-US" w:eastAsia="ko-KR"/>
        </w:rPr>
      </w:pPr>
    </w:p>
    <w:p w14:paraId="068BE7F6" w14:textId="77777777" w:rsidR="00F15FD5" w:rsidRPr="00B83052" w:rsidRDefault="00B83052">
      <w:pPr>
        <w:keepLines/>
        <w:autoSpaceDE w:val="0"/>
        <w:autoSpaceDN w:val="0"/>
        <w:adjustRightInd w:val="0"/>
        <w:spacing w:after="240"/>
        <w:ind w:left="708"/>
        <w:jc w:val="both"/>
        <w:rPr>
          <w:rFonts w:ascii="Arial" w:hAnsi="Arial" w:cs="Arial"/>
          <w:sz w:val="22"/>
          <w:szCs w:val="22"/>
          <w:lang w:val="en-US" w:eastAsia="ko-KR"/>
        </w:rPr>
      </w:pPr>
      <w:r w:rsidRPr="00B83052">
        <w:rPr>
          <w:rFonts w:ascii="Arial" w:hAnsi="Arial" w:cs="Arial"/>
          <w:sz w:val="22"/>
          <w:szCs w:val="22"/>
          <w:lang w:val="en-US" w:eastAsia="ko-KR"/>
        </w:rPr>
        <w:t>The following targets for the number of complaints apply until they are redefined by mutual agreement:</w:t>
      </w:r>
    </w:p>
    <w:p w14:paraId="404E739A" w14:textId="77777777" w:rsidR="00F15FD5" w:rsidRPr="00B83052" w:rsidRDefault="00B83052">
      <w:pPr>
        <w:keepLines/>
        <w:autoSpaceDE w:val="0"/>
        <w:autoSpaceDN w:val="0"/>
        <w:adjustRightInd w:val="0"/>
        <w:spacing w:after="240"/>
        <w:ind w:left="708"/>
        <w:rPr>
          <w:rFonts w:ascii="Arial" w:hAnsi="Arial" w:cs="Arial"/>
          <w:sz w:val="22"/>
          <w:szCs w:val="22"/>
          <w:lang w:val="en-US" w:eastAsia="ko-KR"/>
        </w:rPr>
      </w:pPr>
      <w:r w:rsidRPr="00B83052">
        <w:rPr>
          <w:rFonts w:ascii="Arial" w:hAnsi="Arial" w:cs="Arial"/>
          <w:sz w:val="22"/>
          <w:szCs w:val="22"/>
          <w:lang w:val="en-US" w:eastAsia="ko-KR"/>
        </w:rPr>
        <w:t>as a total target for the entire delivery range, unless otherwise agreed:</w:t>
      </w:r>
    </w:p>
    <w:p w14:paraId="1CB5AD5E" w14:textId="77777777" w:rsidR="00F15FD5" w:rsidRPr="00B83052" w:rsidRDefault="00B83052">
      <w:pPr>
        <w:keepLines/>
        <w:autoSpaceDE w:val="0"/>
        <w:autoSpaceDN w:val="0"/>
        <w:adjustRightInd w:val="0"/>
        <w:spacing w:after="240"/>
        <w:ind w:left="708"/>
        <w:rPr>
          <w:rFonts w:ascii="Arial" w:hAnsi="Arial" w:cs="Arial"/>
          <w:b/>
          <w:bCs/>
          <w:i/>
          <w:sz w:val="22"/>
          <w:szCs w:val="22"/>
          <w:lang w:val="en-US" w:eastAsia="ko-KR"/>
        </w:rPr>
      </w:pPr>
      <w:r w:rsidRPr="00B83052">
        <w:rPr>
          <w:rFonts w:ascii="Arial" w:hAnsi="Arial" w:cs="Arial"/>
          <w:b/>
          <w:i/>
          <w:sz w:val="22"/>
          <w:szCs w:val="22"/>
          <w:lang w:val="en-US" w:eastAsia="ko-KR"/>
        </w:rPr>
        <w:t xml:space="preserve">max. permissible number of complaints: </w:t>
      </w:r>
      <w:r w:rsidRPr="00B83052">
        <w:rPr>
          <w:rFonts w:ascii="Arial" w:hAnsi="Arial" w:cs="Arial"/>
          <w:sz w:val="22"/>
          <w:szCs w:val="22"/>
          <w:lang w:val="en-US" w:eastAsia="ko-KR"/>
        </w:rPr>
        <w:t xml:space="preserve">X </w:t>
      </w:r>
    </w:p>
    <w:p w14:paraId="00C8C180" w14:textId="77777777" w:rsidR="00F15FD5" w:rsidRPr="00B83052" w:rsidRDefault="00B83052">
      <w:pPr>
        <w:keepLines/>
        <w:autoSpaceDE w:val="0"/>
        <w:autoSpaceDN w:val="0"/>
        <w:adjustRightInd w:val="0"/>
        <w:spacing w:after="240"/>
        <w:ind w:left="708"/>
        <w:jc w:val="both"/>
        <w:rPr>
          <w:rFonts w:ascii="Arial" w:hAnsi="Arial" w:cs="Arial"/>
          <w:sz w:val="22"/>
          <w:szCs w:val="22"/>
          <w:lang w:val="en-US" w:eastAsia="ko-KR"/>
        </w:rPr>
      </w:pPr>
      <w:r w:rsidRPr="00B83052">
        <w:rPr>
          <w:rFonts w:ascii="Arial" w:hAnsi="Arial" w:cs="Arial"/>
          <w:b/>
          <w:i/>
          <w:sz w:val="22"/>
          <w:szCs w:val="22"/>
          <w:lang w:val="en-US" w:eastAsia="ko-KR"/>
        </w:rPr>
        <w:t>Period under review</w:t>
      </w:r>
      <w:r w:rsidRPr="00B83052">
        <w:rPr>
          <w:rFonts w:ascii="Arial" w:hAnsi="Arial" w:cs="Arial"/>
          <w:i/>
          <w:sz w:val="22"/>
          <w:szCs w:val="22"/>
          <w:lang w:val="en-US" w:eastAsia="ko-KR"/>
        </w:rPr>
        <w:t xml:space="preserve">: </w:t>
      </w:r>
      <w:r w:rsidRPr="00B83052">
        <w:rPr>
          <w:rFonts w:ascii="Arial" w:hAnsi="Arial" w:cs="Arial"/>
          <w:sz w:val="22"/>
          <w:szCs w:val="22"/>
          <w:lang w:val="en-US" w:eastAsia="ko-KR"/>
        </w:rPr>
        <w:t>is 6 months rolling</w:t>
      </w:r>
    </w:p>
    <w:p w14:paraId="30B3F084" w14:textId="77777777" w:rsidR="00F15FD5" w:rsidRPr="00B83052" w:rsidRDefault="00B83052">
      <w:pPr>
        <w:keepLines/>
        <w:autoSpaceDE w:val="0"/>
        <w:autoSpaceDN w:val="0"/>
        <w:adjustRightInd w:val="0"/>
        <w:spacing w:after="240"/>
        <w:ind w:left="708"/>
        <w:jc w:val="both"/>
        <w:rPr>
          <w:rFonts w:ascii="Arial" w:hAnsi="Arial" w:cs="Arial"/>
          <w:sz w:val="22"/>
          <w:szCs w:val="22"/>
          <w:lang w:val="en-US" w:eastAsia="ko-KR"/>
        </w:rPr>
      </w:pPr>
      <w:r w:rsidRPr="00B83052">
        <w:rPr>
          <w:rFonts w:ascii="Arial" w:hAnsi="Arial" w:cs="Arial"/>
          <w:sz w:val="22"/>
          <w:szCs w:val="22"/>
          <w:lang w:val="en-US" w:eastAsia="ko-KR"/>
        </w:rPr>
        <w:t xml:space="preserve">The results are recorded monthly at </w:t>
      </w:r>
      <w:r w:rsidR="00E96BDA" w:rsidRPr="00B83052">
        <w:rPr>
          <w:rFonts w:ascii="Arial" w:hAnsi="Arial" w:cs="Arial"/>
          <w:sz w:val="22"/>
          <w:lang w:val="en-US"/>
        </w:rPr>
        <w:t>WALTHER-WERKE</w:t>
      </w:r>
      <w:r w:rsidRPr="00B83052">
        <w:rPr>
          <w:rFonts w:ascii="Arial" w:hAnsi="Arial" w:cs="Arial"/>
          <w:sz w:val="22"/>
          <w:szCs w:val="22"/>
          <w:lang w:val="en-US" w:eastAsia="ko-KR"/>
        </w:rPr>
        <w:t xml:space="preserve">, communicated to the supplier as </w:t>
      </w:r>
      <w:r w:rsidR="005F71C9" w:rsidRPr="00B83052">
        <w:rPr>
          <w:rFonts w:ascii="Arial" w:hAnsi="Arial" w:cs="Arial"/>
          <w:sz w:val="22"/>
          <w:szCs w:val="22"/>
          <w:lang w:val="en-US" w:eastAsia="ko-KR"/>
        </w:rPr>
        <w:t xml:space="preserve">required </w:t>
      </w:r>
      <w:r w:rsidRPr="00B83052">
        <w:rPr>
          <w:rFonts w:ascii="Arial" w:hAnsi="Arial" w:cs="Arial"/>
          <w:sz w:val="22"/>
          <w:szCs w:val="22"/>
          <w:lang w:val="en-US" w:eastAsia="ko-KR"/>
        </w:rPr>
        <w:t xml:space="preserve">and taken into account in the supplier evaluation. For its part, the supplier will record and evaluate suitable quality indicators in </w:t>
      </w:r>
      <w:r w:rsidR="005F71C9" w:rsidRPr="00B83052">
        <w:rPr>
          <w:rFonts w:ascii="Arial" w:hAnsi="Arial" w:cs="Arial"/>
          <w:sz w:val="22"/>
          <w:szCs w:val="22"/>
          <w:lang w:val="en-US" w:eastAsia="ko-KR"/>
        </w:rPr>
        <w:t xml:space="preserve">order to </w:t>
      </w:r>
      <w:r w:rsidR="005B7DDC" w:rsidRPr="00B83052">
        <w:rPr>
          <w:rFonts w:ascii="Arial" w:hAnsi="Arial" w:cs="Arial"/>
          <w:sz w:val="22"/>
          <w:szCs w:val="22"/>
          <w:lang w:val="en-US" w:eastAsia="ko-KR"/>
        </w:rPr>
        <w:t>constantly monitor the achievement of objectives</w:t>
      </w:r>
      <w:r w:rsidRPr="00B83052">
        <w:rPr>
          <w:rFonts w:ascii="Arial" w:hAnsi="Arial" w:cs="Arial"/>
          <w:sz w:val="22"/>
          <w:szCs w:val="22"/>
          <w:lang w:val="en-US" w:eastAsia="ko-KR"/>
        </w:rPr>
        <w:t xml:space="preserve">. </w:t>
      </w:r>
    </w:p>
    <w:p w14:paraId="021EC775" w14:textId="77777777" w:rsidR="00F15FD5" w:rsidRPr="00B83052" w:rsidRDefault="00B83052">
      <w:pPr>
        <w:keepLines/>
        <w:autoSpaceDE w:val="0"/>
        <w:autoSpaceDN w:val="0"/>
        <w:adjustRightInd w:val="0"/>
        <w:spacing w:after="240"/>
        <w:ind w:left="708"/>
        <w:jc w:val="both"/>
        <w:rPr>
          <w:rFonts w:ascii="Arial" w:hAnsi="Arial" w:cs="Arial"/>
          <w:sz w:val="22"/>
          <w:szCs w:val="22"/>
          <w:lang w:val="en-US" w:eastAsia="ko-KR"/>
        </w:rPr>
      </w:pPr>
      <w:r w:rsidRPr="00B83052">
        <w:rPr>
          <w:rFonts w:ascii="Arial" w:hAnsi="Arial" w:cs="Arial"/>
          <w:sz w:val="22"/>
          <w:szCs w:val="22"/>
          <w:lang w:val="en-US" w:eastAsia="ko-KR"/>
        </w:rPr>
        <w:t xml:space="preserve">If the objective is jeopardized, the supplier is requested to inform </w:t>
      </w:r>
      <w:r w:rsidR="005B7DDC" w:rsidRPr="00B83052">
        <w:rPr>
          <w:rFonts w:ascii="Arial" w:hAnsi="Arial" w:cs="Arial"/>
          <w:sz w:val="22"/>
          <w:szCs w:val="22"/>
          <w:lang w:val="en-US"/>
        </w:rPr>
        <w:t xml:space="preserve">Walther-Werke </w:t>
      </w:r>
      <w:r w:rsidRPr="00B83052">
        <w:rPr>
          <w:rFonts w:ascii="Arial" w:hAnsi="Arial" w:cs="Arial"/>
          <w:sz w:val="22"/>
          <w:szCs w:val="22"/>
          <w:lang w:val="en-US" w:eastAsia="ko-KR"/>
        </w:rPr>
        <w:t xml:space="preserve">and to indicate preventive measures. </w:t>
      </w:r>
    </w:p>
    <w:p w14:paraId="71D687C4" w14:textId="77777777" w:rsidR="00C8776E" w:rsidRPr="00B83052" w:rsidRDefault="00C8776E" w:rsidP="00C8776E">
      <w:pPr>
        <w:keepLines/>
        <w:autoSpaceDE w:val="0"/>
        <w:autoSpaceDN w:val="0"/>
        <w:adjustRightInd w:val="0"/>
        <w:spacing w:after="240"/>
        <w:rPr>
          <w:rFonts w:cs="Arial"/>
          <w:b/>
          <w:bCs/>
          <w:sz w:val="20"/>
          <w:szCs w:val="20"/>
          <w:lang w:val="en-US" w:eastAsia="ko-KR"/>
        </w:rPr>
      </w:pPr>
    </w:p>
    <w:p w14:paraId="4E234B80" w14:textId="77777777" w:rsidR="00F15FD5" w:rsidRPr="00B83052" w:rsidRDefault="00B83052">
      <w:pPr>
        <w:keepLines/>
        <w:spacing w:after="240"/>
        <w:rPr>
          <w:rFonts w:ascii="Arial" w:hAnsi="Arial" w:cs="Arial"/>
          <w:b/>
          <w:sz w:val="22"/>
          <w:szCs w:val="22"/>
          <w:lang w:val="en-US" w:eastAsia="ko-KR"/>
        </w:rPr>
      </w:pPr>
      <w:r w:rsidRPr="00B83052">
        <w:rPr>
          <w:rFonts w:ascii="Arial" w:hAnsi="Arial" w:cs="Arial"/>
          <w:b/>
          <w:sz w:val="22"/>
          <w:szCs w:val="22"/>
          <w:lang w:val="en-US" w:eastAsia="ko-KR"/>
        </w:rPr>
        <w:t xml:space="preserve">2. </w:t>
      </w:r>
      <w:r w:rsidR="00445D53" w:rsidRPr="00B83052">
        <w:rPr>
          <w:rFonts w:ascii="Arial" w:hAnsi="Arial" w:cs="Arial"/>
          <w:b/>
          <w:sz w:val="22"/>
          <w:szCs w:val="22"/>
          <w:lang w:val="en-US" w:eastAsia="ko-KR"/>
        </w:rPr>
        <w:t>target</w:t>
      </w:r>
      <w:r w:rsidRPr="00B83052">
        <w:rPr>
          <w:rFonts w:ascii="Arial" w:hAnsi="Arial" w:cs="Arial"/>
          <w:b/>
          <w:sz w:val="22"/>
          <w:szCs w:val="22"/>
          <w:lang w:val="en-US" w:eastAsia="ko-KR"/>
        </w:rPr>
        <w:t xml:space="preserve"> review</w:t>
      </w:r>
    </w:p>
    <w:p w14:paraId="3B1445D7" w14:textId="77777777" w:rsidR="00F15FD5" w:rsidRPr="00B83052" w:rsidRDefault="00B83052">
      <w:pPr>
        <w:keepLines/>
        <w:spacing w:after="240"/>
        <w:rPr>
          <w:rFonts w:ascii="Arial" w:hAnsi="Arial" w:cs="Arial"/>
          <w:b/>
          <w:sz w:val="22"/>
          <w:szCs w:val="22"/>
          <w:lang w:val="en-US" w:eastAsia="ko-KR"/>
        </w:rPr>
      </w:pPr>
      <w:bookmarkStart w:id="2" w:name="_Hlk143081816"/>
      <w:r w:rsidRPr="00B83052">
        <w:rPr>
          <w:rFonts w:ascii="Arial" w:hAnsi="Arial" w:cs="Arial"/>
          <w:bCs/>
          <w:sz w:val="22"/>
          <w:szCs w:val="22"/>
          <w:lang w:val="en-US" w:eastAsia="ko-KR"/>
        </w:rPr>
        <w:t xml:space="preserve">Carried out </w:t>
      </w:r>
      <w:r w:rsidR="00697425" w:rsidRPr="00B83052">
        <w:rPr>
          <w:rFonts w:ascii="Arial" w:hAnsi="Arial" w:cs="Arial"/>
          <w:bCs/>
          <w:sz w:val="22"/>
          <w:szCs w:val="22"/>
          <w:lang w:val="en-US" w:eastAsia="ko-KR"/>
        </w:rPr>
        <w:t>in the annual supplier meeting.</w:t>
      </w:r>
    </w:p>
    <w:bookmarkEnd w:id="2"/>
    <w:p w14:paraId="13C828DE" w14:textId="77777777" w:rsidR="00F15FD5" w:rsidRPr="00B83052" w:rsidRDefault="00B83052">
      <w:pPr>
        <w:keepLines/>
        <w:rPr>
          <w:rFonts w:ascii="Arial" w:hAnsi="Arial" w:cs="Arial"/>
          <w:sz w:val="22"/>
          <w:szCs w:val="22"/>
          <w:lang w:val="en-US" w:eastAsia="ko-KR"/>
        </w:rPr>
      </w:pPr>
      <w:r w:rsidRPr="00B83052">
        <w:rPr>
          <w:rFonts w:ascii="Arial" w:hAnsi="Arial" w:cs="Arial"/>
          <w:sz w:val="22"/>
          <w:szCs w:val="22"/>
          <w:lang w:val="en-US" w:eastAsia="ko-KR"/>
        </w:rPr>
        <w:t xml:space="preserve">All other agreements existing between </w:t>
      </w:r>
      <w:r w:rsidR="00E96BDA" w:rsidRPr="00B83052">
        <w:rPr>
          <w:rFonts w:ascii="Arial" w:hAnsi="Arial" w:cs="Arial"/>
          <w:sz w:val="22"/>
          <w:lang w:val="en-US"/>
        </w:rPr>
        <w:t xml:space="preserve">WALTHER-WERKE </w:t>
      </w:r>
      <w:r w:rsidRPr="00B83052">
        <w:rPr>
          <w:rFonts w:ascii="Arial" w:hAnsi="Arial" w:cs="Arial"/>
          <w:sz w:val="22"/>
          <w:szCs w:val="22"/>
          <w:lang w:val="en-US" w:eastAsia="ko-KR"/>
        </w:rPr>
        <w:t>and the supplier are</w:t>
      </w:r>
    </w:p>
    <w:p w14:paraId="00D48560" w14:textId="77777777" w:rsidR="00F15FD5" w:rsidRPr="00B83052" w:rsidRDefault="00B83052">
      <w:pPr>
        <w:keepLines/>
        <w:rPr>
          <w:sz w:val="20"/>
          <w:szCs w:val="20"/>
          <w:lang w:val="en-US" w:eastAsia="ko-KR"/>
        </w:rPr>
      </w:pPr>
      <w:r w:rsidRPr="00B83052">
        <w:rPr>
          <w:rFonts w:ascii="Arial" w:hAnsi="Arial" w:cs="Arial"/>
          <w:sz w:val="22"/>
          <w:szCs w:val="22"/>
          <w:lang w:val="en-US" w:eastAsia="ko-KR"/>
        </w:rPr>
        <w:t>agreements remain unaffected by this target agreement</w:t>
      </w:r>
      <w:r w:rsidRPr="00B83052">
        <w:rPr>
          <w:sz w:val="20"/>
          <w:szCs w:val="20"/>
          <w:lang w:val="en-US" w:eastAsia="ko-KR"/>
        </w:rPr>
        <w:t>.</w:t>
      </w:r>
    </w:p>
    <w:p w14:paraId="740D543E" w14:textId="77777777" w:rsidR="00C8776E" w:rsidRPr="00B83052" w:rsidRDefault="00C8776E" w:rsidP="00C8776E">
      <w:pPr>
        <w:keepNext/>
        <w:keepLines/>
        <w:suppressAutoHyphens/>
        <w:jc w:val="both"/>
        <w:rPr>
          <w:rFonts w:cs="Arial"/>
          <w:color w:val="FF0000"/>
          <w:sz w:val="20"/>
          <w:szCs w:val="20"/>
          <w:highlight w:val="cyan"/>
          <w:lang w:val="en-US"/>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2419"/>
        <w:gridCol w:w="2419"/>
        <w:gridCol w:w="2666"/>
      </w:tblGrid>
      <w:tr w:rsidR="00C8776E" w:rsidRPr="00B83052" w14:paraId="202EA59D" w14:textId="77777777" w:rsidTr="0002155D">
        <w:tc>
          <w:tcPr>
            <w:tcW w:w="2419" w:type="dxa"/>
          </w:tcPr>
          <w:p w14:paraId="3E65BA59" w14:textId="77777777" w:rsidR="00F15FD5" w:rsidRPr="00B83052" w:rsidRDefault="00B83052">
            <w:pPr>
              <w:keepLines/>
              <w:spacing w:line="-280" w:lineRule="auto"/>
              <w:rPr>
                <w:rFonts w:ascii="Arial" w:hAnsi="Arial" w:cs="Arial"/>
                <w:kern w:val="16"/>
                <w:sz w:val="22"/>
                <w:szCs w:val="22"/>
                <w:lang w:val="en-US"/>
              </w:rPr>
            </w:pPr>
            <w:r w:rsidRPr="00B83052">
              <w:rPr>
                <w:rFonts w:ascii="Arial" w:hAnsi="Arial" w:cs="Arial"/>
                <w:kern w:val="16"/>
                <w:sz w:val="22"/>
                <w:szCs w:val="22"/>
                <w:lang w:val="en-US"/>
              </w:rPr>
              <w:t xml:space="preserve">valid </w:t>
            </w:r>
            <w:r w:rsidR="00445D53" w:rsidRPr="00B83052">
              <w:rPr>
                <w:rFonts w:ascii="Arial" w:hAnsi="Arial" w:cs="Arial"/>
                <w:kern w:val="16"/>
                <w:sz w:val="22"/>
                <w:szCs w:val="22"/>
                <w:lang w:val="en-US"/>
              </w:rPr>
              <w:t>from</w:t>
            </w:r>
            <w:r w:rsidRPr="00B83052">
              <w:rPr>
                <w:rFonts w:ascii="Arial" w:hAnsi="Arial" w:cs="Arial"/>
                <w:kern w:val="16"/>
                <w:sz w:val="22"/>
                <w:szCs w:val="22"/>
                <w:lang w:val="en-US"/>
              </w:rPr>
              <w:t xml:space="preserve">:  </w:t>
            </w:r>
          </w:p>
        </w:tc>
        <w:tc>
          <w:tcPr>
            <w:tcW w:w="2419" w:type="dxa"/>
          </w:tcPr>
          <w:p w14:paraId="5FAAB608" w14:textId="77777777" w:rsidR="00F15FD5" w:rsidRPr="00B83052" w:rsidRDefault="00B83052">
            <w:pPr>
              <w:keepLines/>
              <w:spacing w:line="-280" w:lineRule="auto"/>
              <w:rPr>
                <w:rFonts w:ascii="Arial" w:hAnsi="Arial" w:cs="Arial"/>
                <w:kern w:val="16"/>
                <w:sz w:val="22"/>
                <w:szCs w:val="22"/>
                <w:lang w:val="en-US"/>
              </w:rPr>
            </w:pPr>
            <w:r w:rsidRPr="00B83052">
              <w:rPr>
                <w:rFonts w:ascii="Arial" w:hAnsi="Arial" w:cs="Arial"/>
                <w:kern w:val="16"/>
                <w:sz w:val="22"/>
                <w:szCs w:val="22"/>
                <w:lang w:val="en-US"/>
              </w:rPr>
              <w:t>Quality</w:t>
            </w:r>
          </w:p>
        </w:tc>
        <w:tc>
          <w:tcPr>
            <w:tcW w:w="2419" w:type="dxa"/>
          </w:tcPr>
          <w:p w14:paraId="3316389C" w14:textId="77777777" w:rsidR="00F15FD5" w:rsidRPr="00B83052" w:rsidRDefault="00B83052">
            <w:pPr>
              <w:keepLines/>
              <w:spacing w:line="-280" w:lineRule="auto"/>
              <w:rPr>
                <w:rFonts w:ascii="Arial" w:hAnsi="Arial" w:cs="Arial"/>
                <w:kern w:val="16"/>
                <w:sz w:val="22"/>
                <w:szCs w:val="22"/>
                <w:lang w:val="en-US"/>
              </w:rPr>
            </w:pPr>
            <w:r w:rsidRPr="00B83052">
              <w:rPr>
                <w:rFonts w:ascii="Arial" w:hAnsi="Arial" w:cs="Arial"/>
                <w:kern w:val="16"/>
                <w:sz w:val="22"/>
                <w:szCs w:val="22"/>
                <w:lang w:val="en-US"/>
              </w:rPr>
              <w:t xml:space="preserve">Purchasing </w:t>
            </w:r>
          </w:p>
        </w:tc>
        <w:tc>
          <w:tcPr>
            <w:tcW w:w="2666" w:type="dxa"/>
          </w:tcPr>
          <w:p w14:paraId="76867B21" w14:textId="77777777" w:rsidR="00F15FD5" w:rsidRPr="00B83052" w:rsidRDefault="00B83052">
            <w:pPr>
              <w:keepLines/>
              <w:spacing w:line="-280" w:lineRule="auto"/>
              <w:rPr>
                <w:rFonts w:ascii="Arial" w:hAnsi="Arial" w:cs="Arial"/>
                <w:kern w:val="16"/>
                <w:sz w:val="22"/>
                <w:szCs w:val="22"/>
                <w:lang w:val="en-US"/>
              </w:rPr>
            </w:pPr>
            <w:r w:rsidRPr="00B83052">
              <w:rPr>
                <w:rFonts w:ascii="Arial" w:hAnsi="Arial" w:cs="Arial"/>
                <w:kern w:val="16"/>
                <w:sz w:val="22"/>
                <w:szCs w:val="22"/>
                <w:lang w:val="en-US"/>
              </w:rPr>
              <w:t xml:space="preserve">replaces issue of: </w:t>
            </w:r>
          </w:p>
        </w:tc>
      </w:tr>
      <w:tr w:rsidR="00C8776E" w:rsidRPr="00B83052" w14:paraId="6C6264F4" w14:textId="77777777" w:rsidTr="0002155D">
        <w:tc>
          <w:tcPr>
            <w:tcW w:w="2419" w:type="dxa"/>
          </w:tcPr>
          <w:p w14:paraId="38943EFE" w14:textId="77777777" w:rsidR="00F15FD5" w:rsidRPr="00B83052" w:rsidRDefault="00B83052">
            <w:pPr>
              <w:keepLines/>
              <w:spacing w:line="-280" w:lineRule="auto"/>
              <w:rPr>
                <w:rFonts w:ascii="Arial" w:hAnsi="Arial" w:cs="Arial"/>
                <w:kern w:val="16"/>
                <w:sz w:val="22"/>
                <w:szCs w:val="22"/>
                <w:lang w:val="en-US"/>
              </w:rPr>
            </w:pPr>
            <w:r w:rsidRPr="00B83052">
              <w:rPr>
                <w:rFonts w:ascii="Arial" w:hAnsi="Arial" w:cs="Arial"/>
                <w:sz w:val="22"/>
                <w:lang w:val="en-US"/>
              </w:rPr>
              <w:t>WALTHER-WERKE</w:t>
            </w:r>
          </w:p>
        </w:tc>
        <w:tc>
          <w:tcPr>
            <w:tcW w:w="2419" w:type="dxa"/>
          </w:tcPr>
          <w:p w14:paraId="2A4170A3" w14:textId="77777777" w:rsidR="00C8776E" w:rsidRPr="00B83052" w:rsidRDefault="00C8776E" w:rsidP="0002155D">
            <w:pPr>
              <w:keepLines/>
              <w:spacing w:line="-280" w:lineRule="auto"/>
              <w:rPr>
                <w:rFonts w:ascii="Arial" w:hAnsi="Arial" w:cs="Arial"/>
                <w:kern w:val="16"/>
                <w:sz w:val="22"/>
                <w:szCs w:val="22"/>
                <w:lang w:val="en-US"/>
              </w:rPr>
            </w:pPr>
          </w:p>
          <w:p w14:paraId="2B8AF94E" w14:textId="77777777" w:rsidR="00445D53" w:rsidRPr="00B83052" w:rsidRDefault="00445D53" w:rsidP="0002155D">
            <w:pPr>
              <w:keepLines/>
              <w:spacing w:line="-280" w:lineRule="auto"/>
              <w:rPr>
                <w:rFonts w:ascii="Arial" w:hAnsi="Arial" w:cs="Arial"/>
                <w:kern w:val="16"/>
                <w:sz w:val="22"/>
                <w:szCs w:val="22"/>
                <w:lang w:val="en-US"/>
              </w:rPr>
            </w:pPr>
          </w:p>
        </w:tc>
        <w:tc>
          <w:tcPr>
            <w:tcW w:w="2419" w:type="dxa"/>
          </w:tcPr>
          <w:p w14:paraId="0D8AE1E2" w14:textId="77777777" w:rsidR="00C8776E" w:rsidRPr="00B83052" w:rsidRDefault="00C8776E" w:rsidP="0002155D">
            <w:pPr>
              <w:keepLines/>
              <w:spacing w:line="-280" w:lineRule="auto"/>
              <w:rPr>
                <w:rFonts w:ascii="Arial" w:hAnsi="Arial" w:cs="Arial"/>
                <w:kern w:val="16"/>
                <w:sz w:val="22"/>
                <w:szCs w:val="22"/>
                <w:lang w:val="en-US"/>
              </w:rPr>
            </w:pPr>
          </w:p>
        </w:tc>
        <w:tc>
          <w:tcPr>
            <w:tcW w:w="2666" w:type="dxa"/>
          </w:tcPr>
          <w:p w14:paraId="24084597" w14:textId="77777777" w:rsidR="00C8776E" w:rsidRPr="00B83052" w:rsidRDefault="00C8776E" w:rsidP="0002155D">
            <w:pPr>
              <w:keepLines/>
              <w:spacing w:line="-280" w:lineRule="auto"/>
              <w:rPr>
                <w:rFonts w:ascii="Arial" w:hAnsi="Arial" w:cs="Arial"/>
                <w:i/>
                <w:kern w:val="16"/>
                <w:sz w:val="22"/>
                <w:szCs w:val="22"/>
                <w:lang w:val="en-US"/>
              </w:rPr>
            </w:pPr>
          </w:p>
        </w:tc>
      </w:tr>
      <w:tr w:rsidR="00C8776E" w:rsidRPr="00B83052" w14:paraId="34261425" w14:textId="77777777" w:rsidTr="0002155D">
        <w:tc>
          <w:tcPr>
            <w:tcW w:w="2419" w:type="dxa"/>
          </w:tcPr>
          <w:p w14:paraId="15C7E033" w14:textId="77777777" w:rsidR="00F15FD5" w:rsidRPr="00B83052" w:rsidRDefault="00B83052">
            <w:pPr>
              <w:keepLines/>
              <w:spacing w:line="-280" w:lineRule="auto"/>
              <w:rPr>
                <w:rFonts w:ascii="Arial" w:hAnsi="Arial" w:cs="Arial"/>
                <w:kern w:val="16"/>
                <w:sz w:val="22"/>
                <w:szCs w:val="22"/>
                <w:lang w:val="en-US"/>
              </w:rPr>
            </w:pPr>
            <w:r w:rsidRPr="00B83052">
              <w:rPr>
                <w:rFonts w:ascii="Arial" w:hAnsi="Arial" w:cs="Arial"/>
                <w:kern w:val="16"/>
                <w:sz w:val="22"/>
                <w:szCs w:val="22"/>
                <w:lang w:val="en-US"/>
              </w:rPr>
              <w:t>Supplier</w:t>
            </w:r>
          </w:p>
        </w:tc>
        <w:tc>
          <w:tcPr>
            <w:tcW w:w="2419" w:type="dxa"/>
          </w:tcPr>
          <w:p w14:paraId="2FF0CC3C" w14:textId="77777777" w:rsidR="00C8776E" w:rsidRPr="00B83052" w:rsidRDefault="00C8776E" w:rsidP="0002155D">
            <w:pPr>
              <w:keepLines/>
              <w:spacing w:line="-280" w:lineRule="auto"/>
              <w:rPr>
                <w:rFonts w:ascii="Arial" w:hAnsi="Arial" w:cs="Arial"/>
                <w:kern w:val="16"/>
                <w:sz w:val="22"/>
                <w:szCs w:val="22"/>
                <w:lang w:val="en-US"/>
              </w:rPr>
            </w:pPr>
          </w:p>
          <w:p w14:paraId="43D7ED1E" w14:textId="77777777" w:rsidR="00445D53" w:rsidRPr="00B83052" w:rsidRDefault="00445D53" w:rsidP="0002155D">
            <w:pPr>
              <w:keepLines/>
              <w:spacing w:line="-280" w:lineRule="auto"/>
              <w:rPr>
                <w:rFonts w:ascii="Arial" w:hAnsi="Arial" w:cs="Arial"/>
                <w:kern w:val="16"/>
                <w:sz w:val="22"/>
                <w:szCs w:val="22"/>
                <w:lang w:val="en-US"/>
              </w:rPr>
            </w:pPr>
          </w:p>
        </w:tc>
        <w:tc>
          <w:tcPr>
            <w:tcW w:w="2419" w:type="dxa"/>
          </w:tcPr>
          <w:p w14:paraId="4DB07123" w14:textId="77777777" w:rsidR="00C8776E" w:rsidRPr="00B83052" w:rsidRDefault="00C8776E" w:rsidP="0002155D">
            <w:pPr>
              <w:keepLines/>
              <w:spacing w:line="-280" w:lineRule="auto"/>
              <w:rPr>
                <w:rFonts w:ascii="Arial" w:hAnsi="Arial" w:cs="Arial"/>
                <w:kern w:val="16"/>
                <w:sz w:val="22"/>
                <w:szCs w:val="22"/>
                <w:lang w:val="en-US"/>
              </w:rPr>
            </w:pPr>
          </w:p>
        </w:tc>
        <w:tc>
          <w:tcPr>
            <w:tcW w:w="2666" w:type="dxa"/>
          </w:tcPr>
          <w:p w14:paraId="04F1325F" w14:textId="77777777" w:rsidR="00C8776E" w:rsidRPr="00B83052" w:rsidRDefault="00C8776E" w:rsidP="0002155D">
            <w:pPr>
              <w:keepLines/>
              <w:spacing w:line="-280" w:lineRule="auto"/>
              <w:rPr>
                <w:rFonts w:ascii="Arial" w:hAnsi="Arial" w:cs="Arial"/>
                <w:kern w:val="16"/>
                <w:sz w:val="22"/>
                <w:szCs w:val="22"/>
                <w:lang w:val="en-US"/>
              </w:rPr>
            </w:pPr>
          </w:p>
        </w:tc>
      </w:tr>
    </w:tbl>
    <w:p w14:paraId="33DF9AAC" w14:textId="77777777" w:rsidR="000D2165" w:rsidRPr="00B83052" w:rsidRDefault="000D2165" w:rsidP="00F1735A">
      <w:pPr>
        <w:jc w:val="both"/>
        <w:rPr>
          <w:rFonts w:ascii="Arial" w:hAnsi="Arial" w:cs="Arial"/>
          <w:sz w:val="22"/>
          <w:lang w:val="en-US"/>
        </w:rPr>
      </w:pPr>
    </w:p>
    <w:sectPr w:rsidR="000D2165" w:rsidRPr="00B83052" w:rsidSect="009E3ACD">
      <w:headerReference w:type="default" r:id="rId8"/>
      <w:footerReference w:type="default" r:id="rId9"/>
      <w:headerReference w:type="first" r:id="rId10"/>
      <w:footerReference w:type="first" r:id="rId11"/>
      <w:pgSz w:w="11906" w:h="16838" w:code="9"/>
      <w:pgMar w:top="1985" w:right="1133" w:bottom="993"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39F1" w14:textId="77777777" w:rsidR="00AC6E64" w:rsidRDefault="00AC6E64">
      <w:r>
        <w:separator/>
      </w:r>
    </w:p>
  </w:endnote>
  <w:endnote w:type="continuationSeparator" w:id="0">
    <w:p w14:paraId="6F5878DB" w14:textId="77777777" w:rsidR="00AC6E64" w:rsidRDefault="00AC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29E" w14:textId="77777777" w:rsidR="009E3ACD" w:rsidRDefault="009E3ACD" w:rsidP="002853DE">
    <w:pPr>
      <w:pStyle w:val="Fuzeile"/>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032C" w14:textId="77777777" w:rsidR="00F15FD5" w:rsidRDefault="00B83052">
    <w:pPr>
      <w:pStyle w:val="Fuzeile"/>
      <w:spacing w:line="480" w:lineRule="auto"/>
      <w:rPr>
        <w:rFonts w:ascii="Arial" w:hAnsi="Arial" w:cs="Arial"/>
        <w:sz w:val="18"/>
        <w:szCs w:val="18"/>
      </w:rPr>
    </w:pPr>
    <w:r>
      <w:rPr>
        <w:rFonts w:ascii="Arial" w:hAnsi="Arial" w:cs="Arial"/>
        <w:sz w:val="18"/>
        <w:szCs w:val="18"/>
      </w:rPr>
      <w:t>FB 8.2-39 (</w:t>
    </w:r>
    <w:r w:rsidR="00674990">
      <w:rPr>
        <w:rFonts w:ascii="Arial" w:hAnsi="Arial" w:cs="Arial"/>
        <w:sz w:val="18"/>
        <w:szCs w:val="18"/>
      </w:rPr>
      <w:t>09/23</w:t>
    </w:r>
    <w:r>
      <w:rPr>
        <w:rFonts w:ascii="Arial" w:hAnsi="Arial" w:cs="Arial"/>
        <w:sz w:val="18"/>
        <w:szCs w:val="18"/>
      </w:rPr>
      <w:t xml:space="preserve">) </w:t>
    </w:r>
    <w:r w:rsidR="00674990">
      <w:rPr>
        <w:rFonts w:ascii="Arial" w:hAnsi="Arial" w:cs="Arial"/>
        <w:sz w:val="18"/>
        <w:szCs w:val="18"/>
      </w:rPr>
      <w:t xml:space="preserve">01 </w:t>
    </w:r>
    <w:r>
      <w:rPr>
        <w:rFonts w:ascii="Arial" w:hAnsi="Arial" w:cs="Arial"/>
        <w:sz w:val="18"/>
        <w:szCs w:val="18"/>
      </w:rPr>
      <w:t xml:space="preserve">SQM   </w:t>
    </w:r>
  </w:p>
  <w:p w14:paraId="143A8C33" w14:textId="77777777" w:rsidR="009E3ACD" w:rsidRPr="00CE7E8E" w:rsidRDefault="009E3ACD" w:rsidP="00CE7E8E">
    <w:pPr>
      <w:pStyle w:val="Fuzeil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FE8D" w14:textId="77777777" w:rsidR="00AC6E64" w:rsidRDefault="00AC6E64">
      <w:r>
        <w:separator/>
      </w:r>
    </w:p>
  </w:footnote>
  <w:footnote w:type="continuationSeparator" w:id="0">
    <w:p w14:paraId="79F9B783" w14:textId="77777777" w:rsidR="00AC6E64" w:rsidRDefault="00AC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6052"/>
      <w:gridCol w:w="1658"/>
    </w:tblGrid>
    <w:tr w:rsidR="002853DE" w:rsidRPr="00DF4226" w14:paraId="6F09CE6C" w14:textId="77777777" w:rsidTr="00F605D1">
      <w:trPr>
        <w:cantSplit/>
        <w:trHeight w:hRule="exact" w:val="567"/>
      </w:trPr>
      <w:tc>
        <w:tcPr>
          <w:tcW w:w="1669" w:type="dxa"/>
          <w:vMerge w:val="restart"/>
          <w:vAlign w:val="center"/>
        </w:tcPr>
        <w:p w14:paraId="02B3BB8C" w14:textId="77777777" w:rsidR="002853DE" w:rsidRDefault="002853DE" w:rsidP="00F605D1">
          <w:pPr>
            <w:pStyle w:val="Kopfzeile"/>
            <w:jc w:val="center"/>
          </w:pPr>
        </w:p>
      </w:tc>
      <w:tc>
        <w:tcPr>
          <w:tcW w:w="6144" w:type="dxa"/>
          <w:vAlign w:val="center"/>
        </w:tcPr>
        <w:p w14:paraId="442EAC65" w14:textId="77777777" w:rsidR="002853DE" w:rsidRPr="00DF4226" w:rsidRDefault="002853DE" w:rsidP="00F605D1">
          <w:pPr>
            <w:pStyle w:val="Kopfzeile"/>
            <w:jc w:val="center"/>
            <w:rPr>
              <w:rFonts w:ascii="Arial" w:hAnsi="Arial" w:cs="Arial"/>
              <w:b/>
              <w:bCs/>
              <w:sz w:val="32"/>
            </w:rPr>
          </w:pPr>
        </w:p>
      </w:tc>
      <w:tc>
        <w:tcPr>
          <w:tcW w:w="1681" w:type="dxa"/>
          <w:vAlign w:val="center"/>
        </w:tcPr>
        <w:p w14:paraId="4D9883EC" w14:textId="77777777" w:rsidR="002853DE" w:rsidRPr="00DF4226" w:rsidRDefault="002853DE" w:rsidP="00F605D1">
          <w:pPr>
            <w:pStyle w:val="Kopfzeile"/>
            <w:jc w:val="center"/>
            <w:rPr>
              <w:rFonts w:ascii="Arial" w:hAnsi="Arial" w:cs="Arial"/>
              <w:b/>
              <w:bCs/>
            </w:rPr>
          </w:pPr>
        </w:p>
      </w:tc>
    </w:tr>
    <w:tr w:rsidR="002853DE" w:rsidRPr="00DF4226" w14:paraId="10116AFA" w14:textId="77777777" w:rsidTr="00F605D1">
      <w:trPr>
        <w:cantSplit/>
        <w:trHeight w:hRule="exact" w:val="851"/>
      </w:trPr>
      <w:tc>
        <w:tcPr>
          <w:tcW w:w="1669" w:type="dxa"/>
          <w:vMerge/>
          <w:vAlign w:val="center"/>
        </w:tcPr>
        <w:p w14:paraId="6640EF55" w14:textId="77777777" w:rsidR="002853DE" w:rsidRDefault="002853DE" w:rsidP="00F605D1">
          <w:pPr>
            <w:pStyle w:val="Kopfzeile"/>
            <w:jc w:val="center"/>
          </w:pPr>
        </w:p>
      </w:tc>
      <w:tc>
        <w:tcPr>
          <w:tcW w:w="6144" w:type="dxa"/>
          <w:vAlign w:val="center"/>
        </w:tcPr>
        <w:p w14:paraId="642A7182" w14:textId="77777777" w:rsidR="00F15FD5" w:rsidRDefault="00B83052">
          <w:pPr>
            <w:pStyle w:val="Kopfzeile"/>
            <w:jc w:val="center"/>
            <w:rPr>
              <w:rFonts w:ascii="Arial" w:hAnsi="Arial" w:cs="Arial"/>
              <w:b/>
              <w:bCs/>
              <w:sz w:val="36"/>
              <w:szCs w:val="36"/>
            </w:rPr>
          </w:pPr>
          <w:r w:rsidRPr="00DF4226">
            <w:rPr>
              <w:rFonts w:ascii="Arial" w:hAnsi="Arial" w:cs="Arial"/>
              <w:b/>
              <w:sz w:val="36"/>
              <w:szCs w:val="36"/>
            </w:rPr>
            <w:t>Quality assurance agreement</w:t>
          </w:r>
        </w:p>
      </w:tc>
      <w:tc>
        <w:tcPr>
          <w:tcW w:w="1681" w:type="dxa"/>
          <w:vAlign w:val="center"/>
        </w:tcPr>
        <w:p w14:paraId="4B517C11" w14:textId="77777777" w:rsidR="00F15FD5" w:rsidRDefault="00B83052">
          <w:pPr>
            <w:pStyle w:val="Kopfzeile"/>
            <w:jc w:val="center"/>
            <w:rPr>
              <w:rFonts w:ascii="Arial" w:hAnsi="Arial" w:cs="Arial"/>
              <w:sz w:val="22"/>
              <w:szCs w:val="22"/>
            </w:rPr>
          </w:pPr>
          <w:r w:rsidRPr="00DF4226">
            <w:rPr>
              <w:rFonts w:ascii="Arial" w:hAnsi="Arial" w:cs="Arial"/>
              <w:sz w:val="22"/>
              <w:szCs w:val="22"/>
            </w:rPr>
            <w:t xml:space="preserve">page </w:t>
          </w:r>
          <w:r w:rsidRPr="00DF4226">
            <w:rPr>
              <w:rFonts w:ascii="Arial" w:hAnsi="Arial" w:cs="Arial"/>
              <w:sz w:val="22"/>
              <w:szCs w:val="22"/>
            </w:rPr>
            <w:fldChar w:fldCharType="begin"/>
          </w:r>
          <w:r w:rsidRPr="00DF4226">
            <w:rPr>
              <w:rFonts w:ascii="Arial" w:hAnsi="Arial" w:cs="Arial"/>
              <w:sz w:val="22"/>
              <w:szCs w:val="22"/>
            </w:rPr>
            <w:instrText xml:space="preserve"> PAGE </w:instrText>
          </w:r>
          <w:r w:rsidRPr="00DF4226">
            <w:rPr>
              <w:rFonts w:ascii="Arial" w:hAnsi="Arial" w:cs="Arial"/>
              <w:sz w:val="22"/>
              <w:szCs w:val="22"/>
            </w:rPr>
            <w:fldChar w:fldCharType="separate"/>
          </w:r>
          <w:r w:rsidR="001C6422">
            <w:rPr>
              <w:rFonts w:ascii="Arial" w:hAnsi="Arial" w:cs="Arial"/>
              <w:noProof/>
              <w:sz w:val="22"/>
              <w:szCs w:val="22"/>
            </w:rPr>
            <w:t>2</w:t>
          </w:r>
          <w:r w:rsidRPr="00DF4226">
            <w:rPr>
              <w:rFonts w:ascii="Arial" w:hAnsi="Arial" w:cs="Arial"/>
              <w:sz w:val="22"/>
              <w:szCs w:val="22"/>
            </w:rPr>
            <w:fldChar w:fldCharType="end"/>
          </w:r>
          <w:r w:rsidRPr="00DF4226">
            <w:rPr>
              <w:rFonts w:ascii="Arial" w:hAnsi="Arial" w:cs="Arial"/>
              <w:sz w:val="22"/>
              <w:szCs w:val="22"/>
            </w:rPr>
            <w:t xml:space="preserve"> from </w:t>
          </w:r>
          <w:r w:rsidRPr="00DF4226">
            <w:rPr>
              <w:rFonts w:ascii="Arial" w:hAnsi="Arial" w:cs="Arial"/>
              <w:sz w:val="22"/>
              <w:szCs w:val="22"/>
            </w:rPr>
            <w:fldChar w:fldCharType="begin"/>
          </w:r>
          <w:r w:rsidRPr="00DF4226">
            <w:rPr>
              <w:rFonts w:ascii="Arial" w:hAnsi="Arial" w:cs="Arial"/>
              <w:sz w:val="22"/>
              <w:szCs w:val="22"/>
            </w:rPr>
            <w:instrText xml:space="preserve"> NUMPAGES </w:instrText>
          </w:r>
          <w:r w:rsidRPr="00DF4226">
            <w:rPr>
              <w:rFonts w:ascii="Arial" w:hAnsi="Arial" w:cs="Arial"/>
              <w:sz w:val="22"/>
              <w:szCs w:val="22"/>
            </w:rPr>
            <w:fldChar w:fldCharType="separate"/>
          </w:r>
          <w:r w:rsidR="001C6422">
            <w:rPr>
              <w:rFonts w:ascii="Arial" w:hAnsi="Arial" w:cs="Arial"/>
              <w:noProof/>
              <w:sz w:val="22"/>
              <w:szCs w:val="22"/>
            </w:rPr>
            <w:t>2</w:t>
          </w:r>
          <w:r w:rsidRPr="00DF4226">
            <w:rPr>
              <w:rFonts w:ascii="Arial" w:hAnsi="Arial" w:cs="Arial"/>
              <w:noProof/>
              <w:sz w:val="22"/>
              <w:szCs w:val="22"/>
            </w:rPr>
            <w:fldChar w:fldCharType="end"/>
          </w:r>
        </w:p>
      </w:tc>
    </w:tr>
  </w:tbl>
  <w:p w14:paraId="0741A149" w14:textId="77777777" w:rsidR="009E3ACD" w:rsidRDefault="009E3AC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1"/>
      <w:gridCol w:w="6059"/>
      <w:gridCol w:w="1655"/>
    </w:tblGrid>
    <w:tr w:rsidR="00DF4226" w14:paraId="584FDA56" w14:textId="77777777" w:rsidTr="00DF4226">
      <w:trPr>
        <w:cantSplit/>
        <w:trHeight w:hRule="exact" w:val="567"/>
      </w:trPr>
      <w:tc>
        <w:tcPr>
          <w:tcW w:w="1669" w:type="dxa"/>
          <w:vMerge w:val="restart"/>
          <w:vAlign w:val="center"/>
        </w:tcPr>
        <w:p w14:paraId="7A6EA13E" w14:textId="77777777" w:rsidR="00DF4226" w:rsidRDefault="00DF4226" w:rsidP="00DF4226">
          <w:pPr>
            <w:pStyle w:val="Kopfzeile"/>
            <w:jc w:val="center"/>
          </w:pPr>
        </w:p>
      </w:tc>
      <w:tc>
        <w:tcPr>
          <w:tcW w:w="6144" w:type="dxa"/>
          <w:vAlign w:val="center"/>
        </w:tcPr>
        <w:p w14:paraId="012CB00D" w14:textId="77777777" w:rsidR="00DF4226" w:rsidRPr="00DF4226" w:rsidRDefault="008E4D2F" w:rsidP="00F605D1">
          <w:pPr>
            <w:pStyle w:val="Kopfzeile"/>
            <w:jc w:val="center"/>
            <w:rPr>
              <w:rFonts w:ascii="Arial" w:hAnsi="Arial" w:cs="Arial"/>
              <w:b/>
              <w:bCs/>
              <w:sz w:val="32"/>
            </w:rPr>
          </w:pPr>
          <w:r>
            <w:rPr>
              <w:rFonts w:ascii="Arial" w:hAnsi="Arial" w:cs="Arial"/>
              <w:b/>
              <w:bCs/>
              <w:noProof/>
              <w:sz w:val="32"/>
            </w:rPr>
            <w:drawing>
              <wp:inline distT="0" distB="0" distL="0" distR="0" wp14:anchorId="3489D8D9" wp14:editId="2750C391">
                <wp:extent cx="1633855" cy="323215"/>
                <wp:effectExtent l="0" t="0" r="444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323215"/>
                        </a:xfrm>
                        <a:prstGeom prst="rect">
                          <a:avLst/>
                        </a:prstGeom>
                        <a:noFill/>
                      </pic:spPr>
                    </pic:pic>
                  </a:graphicData>
                </a:graphic>
              </wp:inline>
            </w:drawing>
          </w:r>
        </w:p>
      </w:tc>
      <w:tc>
        <w:tcPr>
          <w:tcW w:w="1681" w:type="dxa"/>
          <w:vAlign w:val="center"/>
        </w:tcPr>
        <w:p w14:paraId="2A6AA530" w14:textId="77777777" w:rsidR="00DF4226" w:rsidRPr="00DF4226" w:rsidRDefault="00DF4226" w:rsidP="00F605D1">
          <w:pPr>
            <w:pStyle w:val="Kopfzeile"/>
            <w:jc w:val="center"/>
            <w:rPr>
              <w:rFonts w:ascii="Arial" w:hAnsi="Arial" w:cs="Arial"/>
              <w:b/>
              <w:bCs/>
            </w:rPr>
          </w:pPr>
        </w:p>
      </w:tc>
    </w:tr>
    <w:tr w:rsidR="00DF4226" w14:paraId="734A0793" w14:textId="77777777" w:rsidTr="00F605D1">
      <w:trPr>
        <w:cantSplit/>
        <w:trHeight w:hRule="exact" w:val="851"/>
      </w:trPr>
      <w:tc>
        <w:tcPr>
          <w:tcW w:w="1669" w:type="dxa"/>
          <w:vMerge/>
          <w:vAlign w:val="center"/>
        </w:tcPr>
        <w:p w14:paraId="0A77E78E" w14:textId="77777777" w:rsidR="00DF4226" w:rsidRDefault="00DF4226" w:rsidP="00F605D1">
          <w:pPr>
            <w:pStyle w:val="Kopfzeile"/>
            <w:jc w:val="center"/>
          </w:pPr>
        </w:p>
      </w:tc>
      <w:tc>
        <w:tcPr>
          <w:tcW w:w="6144" w:type="dxa"/>
          <w:vAlign w:val="center"/>
        </w:tcPr>
        <w:p w14:paraId="34FAE756" w14:textId="77777777" w:rsidR="00F15FD5" w:rsidRDefault="00B83052">
          <w:pPr>
            <w:pStyle w:val="Kopfzeile"/>
            <w:jc w:val="center"/>
            <w:rPr>
              <w:rFonts w:ascii="Arial" w:hAnsi="Arial" w:cs="Arial"/>
              <w:b/>
              <w:bCs/>
              <w:sz w:val="36"/>
              <w:szCs w:val="36"/>
            </w:rPr>
          </w:pPr>
          <w:r w:rsidRPr="00DF4226">
            <w:rPr>
              <w:rFonts w:ascii="Arial" w:hAnsi="Arial" w:cs="Arial"/>
              <w:b/>
              <w:sz w:val="36"/>
              <w:szCs w:val="36"/>
            </w:rPr>
            <w:t>Quality assurance agreement</w:t>
          </w:r>
        </w:p>
      </w:tc>
      <w:tc>
        <w:tcPr>
          <w:tcW w:w="1681" w:type="dxa"/>
          <w:vAlign w:val="center"/>
        </w:tcPr>
        <w:p w14:paraId="1889A34A" w14:textId="77777777" w:rsidR="00F15FD5" w:rsidRDefault="00B83052">
          <w:pPr>
            <w:pStyle w:val="Kopfzeile"/>
            <w:jc w:val="center"/>
            <w:rPr>
              <w:rFonts w:ascii="Arial" w:hAnsi="Arial" w:cs="Arial"/>
              <w:sz w:val="22"/>
              <w:szCs w:val="22"/>
            </w:rPr>
          </w:pPr>
          <w:r w:rsidRPr="00DF4226">
            <w:rPr>
              <w:rFonts w:ascii="Arial" w:hAnsi="Arial" w:cs="Arial"/>
              <w:sz w:val="22"/>
              <w:szCs w:val="22"/>
            </w:rPr>
            <w:t xml:space="preserve">Page </w:t>
          </w:r>
          <w:r w:rsidRPr="00DF4226">
            <w:rPr>
              <w:rFonts w:ascii="Arial" w:hAnsi="Arial" w:cs="Arial"/>
              <w:sz w:val="22"/>
              <w:szCs w:val="22"/>
            </w:rPr>
            <w:fldChar w:fldCharType="begin"/>
          </w:r>
          <w:r w:rsidRPr="00DF4226">
            <w:rPr>
              <w:rFonts w:ascii="Arial" w:hAnsi="Arial" w:cs="Arial"/>
              <w:sz w:val="22"/>
              <w:szCs w:val="22"/>
            </w:rPr>
            <w:instrText xml:space="preserve"> PAGE </w:instrText>
          </w:r>
          <w:r w:rsidRPr="00DF4226">
            <w:rPr>
              <w:rFonts w:ascii="Arial" w:hAnsi="Arial" w:cs="Arial"/>
              <w:sz w:val="22"/>
              <w:szCs w:val="22"/>
            </w:rPr>
            <w:fldChar w:fldCharType="separate"/>
          </w:r>
          <w:r w:rsidR="001C6422">
            <w:rPr>
              <w:rFonts w:ascii="Arial" w:hAnsi="Arial" w:cs="Arial"/>
              <w:noProof/>
              <w:sz w:val="22"/>
              <w:szCs w:val="22"/>
            </w:rPr>
            <w:t>1</w:t>
          </w:r>
          <w:r w:rsidRPr="00DF4226">
            <w:rPr>
              <w:rFonts w:ascii="Arial" w:hAnsi="Arial" w:cs="Arial"/>
              <w:sz w:val="22"/>
              <w:szCs w:val="22"/>
            </w:rPr>
            <w:fldChar w:fldCharType="end"/>
          </w:r>
          <w:r w:rsidRPr="00DF4226">
            <w:rPr>
              <w:rFonts w:ascii="Arial" w:hAnsi="Arial" w:cs="Arial"/>
              <w:sz w:val="22"/>
              <w:szCs w:val="22"/>
            </w:rPr>
            <w:t xml:space="preserve"> from </w:t>
          </w:r>
          <w:r w:rsidRPr="00DF4226">
            <w:rPr>
              <w:rFonts w:ascii="Arial" w:hAnsi="Arial" w:cs="Arial"/>
              <w:sz w:val="22"/>
              <w:szCs w:val="22"/>
            </w:rPr>
            <w:fldChar w:fldCharType="begin"/>
          </w:r>
          <w:r w:rsidRPr="00DF4226">
            <w:rPr>
              <w:rFonts w:ascii="Arial" w:hAnsi="Arial" w:cs="Arial"/>
              <w:sz w:val="22"/>
              <w:szCs w:val="22"/>
            </w:rPr>
            <w:instrText xml:space="preserve"> NUMPAGES </w:instrText>
          </w:r>
          <w:r w:rsidRPr="00DF4226">
            <w:rPr>
              <w:rFonts w:ascii="Arial" w:hAnsi="Arial" w:cs="Arial"/>
              <w:sz w:val="22"/>
              <w:szCs w:val="22"/>
            </w:rPr>
            <w:fldChar w:fldCharType="separate"/>
          </w:r>
          <w:r w:rsidR="001C6422">
            <w:rPr>
              <w:rFonts w:ascii="Arial" w:hAnsi="Arial" w:cs="Arial"/>
              <w:noProof/>
              <w:sz w:val="22"/>
              <w:szCs w:val="22"/>
            </w:rPr>
            <w:t>1</w:t>
          </w:r>
          <w:r w:rsidRPr="00DF4226">
            <w:rPr>
              <w:rFonts w:ascii="Arial" w:hAnsi="Arial" w:cs="Arial"/>
              <w:noProof/>
              <w:sz w:val="22"/>
              <w:szCs w:val="22"/>
            </w:rPr>
            <w:fldChar w:fldCharType="end"/>
          </w:r>
        </w:p>
      </w:tc>
    </w:tr>
  </w:tbl>
  <w:p w14:paraId="7A118D5B" w14:textId="77777777" w:rsidR="009E3ACD" w:rsidRPr="001B6920" w:rsidRDefault="009E3ACD" w:rsidP="001B69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C97"/>
    <w:multiLevelType w:val="hybridMultilevel"/>
    <w:tmpl w:val="91088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070F6"/>
    <w:multiLevelType w:val="multilevel"/>
    <w:tmpl w:val="27C0554C"/>
    <w:lvl w:ilvl="0">
      <w:start w:val="5"/>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1D97482"/>
    <w:multiLevelType w:val="hybridMultilevel"/>
    <w:tmpl w:val="3BE66ED4"/>
    <w:lvl w:ilvl="0" w:tplc="DE0CFD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5333E"/>
    <w:multiLevelType w:val="hybridMultilevel"/>
    <w:tmpl w:val="F940BA8C"/>
    <w:lvl w:ilvl="0" w:tplc="022CA916">
      <w:start w:val="7"/>
      <w:numFmt w:val="decimal"/>
      <w:lvlText w:val="%1."/>
      <w:lvlJc w:val="left"/>
      <w:pPr>
        <w:tabs>
          <w:tab w:val="num" w:pos="705"/>
        </w:tabs>
        <w:ind w:left="705" w:hanging="705"/>
      </w:pPr>
      <w:rPr>
        <w:rFonts w:hint="default"/>
      </w:rPr>
    </w:lvl>
    <w:lvl w:ilvl="1" w:tplc="365CB868" w:tentative="1">
      <w:start w:val="1"/>
      <w:numFmt w:val="lowerLetter"/>
      <w:lvlText w:val="%2."/>
      <w:lvlJc w:val="left"/>
      <w:pPr>
        <w:tabs>
          <w:tab w:val="num" w:pos="1080"/>
        </w:tabs>
        <w:ind w:left="1080" w:hanging="360"/>
      </w:pPr>
    </w:lvl>
    <w:lvl w:ilvl="2" w:tplc="0BC870F0" w:tentative="1">
      <w:start w:val="1"/>
      <w:numFmt w:val="lowerRoman"/>
      <w:lvlText w:val="%3."/>
      <w:lvlJc w:val="right"/>
      <w:pPr>
        <w:tabs>
          <w:tab w:val="num" w:pos="1800"/>
        </w:tabs>
        <w:ind w:left="1800" w:hanging="180"/>
      </w:pPr>
    </w:lvl>
    <w:lvl w:ilvl="3" w:tplc="00F4EB50" w:tentative="1">
      <w:start w:val="1"/>
      <w:numFmt w:val="decimal"/>
      <w:lvlText w:val="%4."/>
      <w:lvlJc w:val="left"/>
      <w:pPr>
        <w:tabs>
          <w:tab w:val="num" w:pos="2520"/>
        </w:tabs>
        <w:ind w:left="2520" w:hanging="360"/>
      </w:pPr>
    </w:lvl>
    <w:lvl w:ilvl="4" w:tplc="1826C38E" w:tentative="1">
      <w:start w:val="1"/>
      <w:numFmt w:val="lowerLetter"/>
      <w:lvlText w:val="%5."/>
      <w:lvlJc w:val="left"/>
      <w:pPr>
        <w:tabs>
          <w:tab w:val="num" w:pos="3240"/>
        </w:tabs>
        <w:ind w:left="3240" w:hanging="360"/>
      </w:pPr>
    </w:lvl>
    <w:lvl w:ilvl="5" w:tplc="9A9841AE" w:tentative="1">
      <w:start w:val="1"/>
      <w:numFmt w:val="lowerRoman"/>
      <w:lvlText w:val="%6."/>
      <w:lvlJc w:val="right"/>
      <w:pPr>
        <w:tabs>
          <w:tab w:val="num" w:pos="3960"/>
        </w:tabs>
        <w:ind w:left="3960" w:hanging="180"/>
      </w:pPr>
    </w:lvl>
    <w:lvl w:ilvl="6" w:tplc="2D940EBA" w:tentative="1">
      <w:start w:val="1"/>
      <w:numFmt w:val="decimal"/>
      <w:lvlText w:val="%7."/>
      <w:lvlJc w:val="left"/>
      <w:pPr>
        <w:tabs>
          <w:tab w:val="num" w:pos="4680"/>
        </w:tabs>
        <w:ind w:left="4680" w:hanging="360"/>
      </w:pPr>
    </w:lvl>
    <w:lvl w:ilvl="7" w:tplc="47D4260C" w:tentative="1">
      <w:start w:val="1"/>
      <w:numFmt w:val="lowerLetter"/>
      <w:lvlText w:val="%8."/>
      <w:lvlJc w:val="left"/>
      <w:pPr>
        <w:tabs>
          <w:tab w:val="num" w:pos="5400"/>
        </w:tabs>
        <w:ind w:left="5400" w:hanging="360"/>
      </w:pPr>
    </w:lvl>
    <w:lvl w:ilvl="8" w:tplc="111CC80E" w:tentative="1">
      <w:start w:val="1"/>
      <w:numFmt w:val="lowerRoman"/>
      <w:lvlText w:val="%9."/>
      <w:lvlJc w:val="right"/>
      <w:pPr>
        <w:tabs>
          <w:tab w:val="num" w:pos="6120"/>
        </w:tabs>
        <w:ind w:left="6120" w:hanging="180"/>
      </w:pPr>
    </w:lvl>
  </w:abstractNum>
  <w:abstractNum w:abstractNumId="4" w15:restartNumberingAfterBreak="0">
    <w:nsid w:val="1B8870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9240FD"/>
    <w:multiLevelType w:val="multilevel"/>
    <w:tmpl w:val="B8F2D2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6" w15:restartNumberingAfterBreak="0">
    <w:nsid w:val="479F53DC"/>
    <w:multiLevelType w:val="hybridMultilevel"/>
    <w:tmpl w:val="BDC48C34"/>
    <w:lvl w:ilvl="0" w:tplc="2EEA493A">
      <w:start w:val="2"/>
      <w:numFmt w:val="bullet"/>
      <w:lvlText w:val="-"/>
      <w:lvlJc w:val="left"/>
      <w:pPr>
        <w:tabs>
          <w:tab w:val="num" w:pos="927"/>
        </w:tabs>
        <w:ind w:left="927" w:hanging="360"/>
      </w:pPr>
      <w:rPr>
        <w:rFonts w:ascii="Arial" w:eastAsia="Times New Roman" w:hAnsi="Arial" w:cs="Arial" w:hint="default"/>
      </w:rPr>
    </w:lvl>
    <w:lvl w:ilvl="1" w:tplc="B5506E88" w:tentative="1">
      <w:start w:val="1"/>
      <w:numFmt w:val="bullet"/>
      <w:lvlText w:val="o"/>
      <w:lvlJc w:val="left"/>
      <w:pPr>
        <w:tabs>
          <w:tab w:val="num" w:pos="1440"/>
        </w:tabs>
        <w:ind w:left="1440" w:hanging="360"/>
      </w:pPr>
      <w:rPr>
        <w:rFonts w:ascii="Courier New" w:hAnsi="Courier New" w:hint="default"/>
      </w:rPr>
    </w:lvl>
    <w:lvl w:ilvl="2" w:tplc="C4822760" w:tentative="1">
      <w:start w:val="1"/>
      <w:numFmt w:val="bullet"/>
      <w:lvlText w:val=""/>
      <w:lvlJc w:val="left"/>
      <w:pPr>
        <w:tabs>
          <w:tab w:val="num" w:pos="2160"/>
        </w:tabs>
        <w:ind w:left="2160" w:hanging="360"/>
      </w:pPr>
      <w:rPr>
        <w:rFonts w:ascii="Wingdings" w:hAnsi="Wingdings" w:hint="default"/>
      </w:rPr>
    </w:lvl>
    <w:lvl w:ilvl="3" w:tplc="E9F2A0FC" w:tentative="1">
      <w:start w:val="1"/>
      <w:numFmt w:val="bullet"/>
      <w:lvlText w:val=""/>
      <w:lvlJc w:val="left"/>
      <w:pPr>
        <w:tabs>
          <w:tab w:val="num" w:pos="2880"/>
        </w:tabs>
        <w:ind w:left="2880" w:hanging="360"/>
      </w:pPr>
      <w:rPr>
        <w:rFonts w:ascii="Symbol" w:hAnsi="Symbol" w:hint="default"/>
      </w:rPr>
    </w:lvl>
    <w:lvl w:ilvl="4" w:tplc="8AF2CE5E" w:tentative="1">
      <w:start w:val="1"/>
      <w:numFmt w:val="bullet"/>
      <w:lvlText w:val="o"/>
      <w:lvlJc w:val="left"/>
      <w:pPr>
        <w:tabs>
          <w:tab w:val="num" w:pos="3600"/>
        </w:tabs>
        <w:ind w:left="3600" w:hanging="360"/>
      </w:pPr>
      <w:rPr>
        <w:rFonts w:ascii="Courier New" w:hAnsi="Courier New" w:hint="default"/>
      </w:rPr>
    </w:lvl>
    <w:lvl w:ilvl="5" w:tplc="63285110" w:tentative="1">
      <w:start w:val="1"/>
      <w:numFmt w:val="bullet"/>
      <w:lvlText w:val=""/>
      <w:lvlJc w:val="left"/>
      <w:pPr>
        <w:tabs>
          <w:tab w:val="num" w:pos="4320"/>
        </w:tabs>
        <w:ind w:left="4320" w:hanging="360"/>
      </w:pPr>
      <w:rPr>
        <w:rFonts w:ascii="Wingdings" w:hAnsi="Wingdings" w:hint="default"/>
      </w:rPr>
    </w:lvl>
    <w:lvl w:ilvl="6" w:tplc="3EC09792" w:tentative="1">
      <w:start w:val="1"/>
      <w:numFmt w:val="bullet"/>
      <w:lvlText w:val=""/>
      <w:lvlJc w:val="left"/>
      <w:pPr>
        <w:tabs>
          <w:tab w:val="num" w:pos="5040"/>
        </w:tabs>
        <w:ind w:left="5040" w:hanging="360"/>
      </w:pPr>
      <w:rPr>
        <w:rFonts w:ascii="Symbol" w:hAnsi="Symbol" w:hint="default"/>
      </w:rPr>
    </w:lvl>
    <w:lvl w:ilvl="7" w:tplc="68527308" w:tentative="1">
      <w:start w:val="1"/>
      <w:numFmt w:val="bullet"/>
      <w:lvlText w:val="o"/>
      <w:lvlJc w:val="left"/>
      <w:pPr>
        <w:tabs>
          <w:tab w:val="num" w:pos="5760"/>
        </w:tabs>
        <w:ind w:left="5760" w:hanging="360"/>
      </w:pPr>
      <w:rPr>
        <w:rFonts w:ascii="Courier New" w:hAnsi="Courier New" w:hint="default"/>
      </w:rPr>
    </w:lvl>
    <w:lvl w:ilvl="8" w:tplc="573AA1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12037E"/>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095289F"/>
    <w:multiLevelType w:val="hybridMultilevel"/>
    <w:tmpl w:val="13ECAE00"/>
    <w:lvl w:ilvl="0" w:tplc="8AC4ECC4">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BA3FA6"/>
    <w:multiLevelType w:val="hybridMultilevel"/>
    <w:tmpl w:val="0DD88D62"/>
    <w:lvl w:ilvl="0" w:tplc="E56616C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E52079"/>
    <w:multiLevelType w:val="multilevel"/>
    <w:tmpl w:val="11EAB796"/>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474198"/>
    <w:multiLevelType w:val="hybridMultilevel"/>
    <w:tmpl w:val="606EC9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5D5D7D"/>
    <w:multiLevelType w:val="hybridMultilevel"/>
    <w:tmpl w:val="95381B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70A7967"/>
    <w:multiLevelType w:val="hybridMultilevel"/>
    <w:tmpl w:val="83CA4BE0"/>
    <w:lvl w:ilvl="0" w:tplc="2E80580A">
      <w:start w:val="1"/>
      <w:numFmt w:val="bullet"/>
      <w:lvlText w:val="•"/>
      <w:lvlJc w:val="left"/>
      <w:pPr>
        <w:tabs>
          <w:tab w:val="num" w:pos="720"/>
        </w:tabs>
        <w:ind w:left="720" w:hanging="360"/>
      </w:pPr>
      <w:rPr>
        <w:rFonts w:ascii="Arial" w:hAnsi="Arial" w:hint="default"/>
      </w:rPr>
    </w:lvl>
    <w:lvl w:ilvl="1" w:tplc="ED8A4624" w:tentative="1">
      <w:start w:val="1"/>
      <w:numFmt w:val="bullet"/>
      <w:lvlText w:val="•"/>
      <w:lvlJc w:val="left"/>
      <w:pPr>
        <w:tabs>
          <w:tab w:val="num" w:pos="1440"/>
        </w:tabs>
        <w:ind w:left="1440" w:hanging="360"/>
      </w:pPr>
      <w:rPr>
        <w:rFonts w:ascii="Arial" w:hAnsi="Arial" w:hint="default"/>
      </w:rPr>
    </w:lvl>
    <w:lvl w:ilvl="2" w:tplc="27682C30" w:tentative="1">
      <w:start w:val="1"/>
      <w:numFmt w:val="bullet"/>
      <w:lvlText w:val="•"/>
      <w:lvlJc w:val="left"/>
      <w:pPr>
        <w:tabs>
          <w:tab w:val="num" w:pos="2160"/>
        </w:tabs>
        <w:ind w:left="2160" w:hanging="360"/>
      </w:pPr>
      <w:rPr>
        <w:rFonts w:ascii="Arial" w:hAnsi="Arial" w:hint="default"/>
      </w:rPr>
    </w:lvl>
    <w:lvl w:ilvl="3" w:tplc="9FFAA2B8" w:tentative="1">
      <w:start w:val="1"/>
      <w:numFmt w:val="bullet"/>
      <w:lvlText w:val="•"/>
      <w:lvlJc w:val="left"/>
      <w:pPr>
        <w:tabs>
          <w:tab w:val="num" w:pos="2880"/>
        </w:tabs>
        <w:ind w:left="2880" w:hanging="360"/>
      </w:pPr>
      <w:rPr>
        <w:rFonts w:ascii="Arial" w:hAnsi="Arial" w:hint="default"/>
      </w:rPr>
    </w:lvl>
    <w:lvl w:ilvl="4" w:tplc="FCB8DEC6" w:tentative="1">
      <w:start w:val="1"/>
      <w:numFmt w:val="bullet"/>
      <w:lvlText w:val="•"/>
      <w:lvlJc w:val="left"/>
      <w:pPr>
        <w:tabs>
          <w:tab w:val="num" w:pos="3600"/>
        </w:tabs>
        <w:ind w:left="3600" w:hanging="360"/>
      </w:pPr>
      <w:rPr>
        <w:rFonts w:ascii="Arial" w:hAnsi="Arial" w:hint="default"/>
      </w:rPr>
    </w:lvl>
    <w:lvl w:ilvl="5" w:tplc="15F6F0BC" w:tentative="1">
      <w:start w:val="1"/>
      <w:numFmt w:val="bullet"/>
      <w:lvlText w:val="•"/>
      <w:lvlJc w:val="left"/>
      <w:pPr>
        <w:tabs>
          <w:tab w:val="num" w:pos="4320"/>
        </w:tabs>
        <w:ind w:left="4320" w:hanging="360"/>
      </w:pPr>
      <w:rPr>
        <w:rFonts w:ascii="Arial" w:hAnsi="Arial" w:hint="default"/>
      </w:rPr>
    </w:lvl>
    <w:lvl w:ilvl="6" w:tplc="0D2EFBEC" w:tentative="1">
      <w:start w:val="1"/>
      <w:numFmt w:val="bullet"/>
      <w:lvlText w:val="•"/>
      <w:lvlJc w:val="left"/>
      <w:pPr>
        <w:tabs>
          <w:tab w:val="num" w:pos="5040"/>
        </w:tabs>
        <w:ind w:left="5040" w:hanging="360"/>
      </w:pPr>
      <w:rPr>
        <w:rFonts w:ascii="Arial" w:hAnsi="Arial" w:hint="default"/>
      </w:rPr>
    </w:lvl>
    <w:lvl w:ilvl="7" w:tplc="3D0E934E" w:tentative="1">
      <w:start w:val="1"/>
      <w:numFmt w:val="bullet"/>
      <w:lvlText w:val="•"/>
      <w:lvlJc w:val="left"/>
      <w:pPr>
        <w:tabs>
          <w:tab w:val="num" w:pos="5760"/>
        </w:tabs>
        <w:ind w:left="5760" w:hanging="360"/>
      </w:pPr>
      <w:rPr>
        <w:rFonts w:ascii="Arial" w:hAnsi="Arial" w:hint="default"/>
      </w:rPr>
    </w:lvl>
    <w:lvl w:ilvl="8" w:tplc="9306B2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C14799"/>
    <w:multiLevelType w:val="hybridMultilevel"/>
    <w:tmpl w:val="A2A0502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9E2D6E"/>
    <w:multiLevelType w:val="hybridMultilevel"/>
    <w:tmpl w:val="FDB24B94"/>
    <w:lvl w:ilvl="0" w:tplc="EBA4894E">
      <w:numFmt w:val="bullet"/>
      <w:lvlText w:val="-"/>
      <w:lvlJc w:val="left"/>
      <w:pPr>
        <w:tabs>
          <w:tab w:val="num" w:pos="720"/>
        </w:tabs>
        <w:ind w:left="720" w:hanging="360"/>
      </w:pPr>
      <w:rPr>
        <w:rFonts w:ascii="Times New Roman" w:eastAsia="Times New Roman" w:hAnsi="Times New Roman" w:cs="Times New Roman" w:hint="default"/>
      </w:rPr>
    </w:lvl>
    <w:lvl w:ilvl="1" w:tplc="FCDE7D58" w:tentative="1">
      <w:start w:val="1"/>
      <w:numFmt w:val="bullet"/>
      <w:lvlText w:val="o"/>
      <w:lvlJc w:val="left"/>
      <w:pPr>
        <w:tabs>
          <w:tab w:val="num" w:pos="1440"/>
        </w:tabs>
        <w:ind w:left="1440" w:hanging="360"/>
      </w:pPr>
      <w:rPr>
        <w:rFonts w:ascii="Courier New" w:hAnsi="Courier New" w:hint="default"/>
      </w:rPr>
    </w:lvl>
    <w:lvl w:ilvl="2" w:tplc="13CCB59C" w:tentative="1">
      <w:start w:val="1"/>
      <w:numFmt w:val="bullet"/>
      <w:lvlText w:val=""/>
      <w:lvlJc w:val="left"/>
      <w:pPr>
        <w:tabs>
          <w:tab w:val="num" w:pos="2160"/>
        </w:tabs>
        <w:ind w:left="2160" w:hanging="360"/>
      </w:pPr>
      <w:rPr>
        <w:rFonts w:ascii="Wingdings" w:hAnsi="Wingdings" w:hint="default"/>
      </w:rPr>
    </w:lvl>
    <w:lvl w:ilvl="3" w:tplc="C240CDC8" w:tentative="1">
      <w:start w:val="1"/>
      <w:numFmt w:val="bullet"/>
      <w:lvlText w:val=""/>
      <w:lvlJc w:val="left"/>
      <w:pPr>
        <w:tabs>
          <w:tab w:val="num" w:pos="2880"/>
        </w:tabs>
        <w:ind w:left="2880" w:hanging="360"/>
      </w:pPr>
      <w:rPr>
        <w:rFonts w:ascii="Symbol" w:hAnsi="Symbol" w:hint="default"/>
      </w:rPr>
    </w:lvl>
    <w:lvl w:ilvl="4" w:tplc="078CC60E" w:tentative="1">
      <w:start w:val="1"/>
      <w:numFmt w:val="bullet"/>
      <w:lvlText w:val="o"/>
      <w:lvlJc w:val="left"/>
      <w:pPr>
        <w:tabs>
          <w:tab w:val="num" w:pos="3600"/>
        </w:tabs>
        <w:ind w:left="3600" w:hanging="360"/>
      </w:pPr>
      <w:rPr>
        <w:rFonts w:ascii="Courier New" w:hAnsi="Courier New" w:hint="default"/>
      </w:rPr>
    </w:lvl>
    <w:lvl w:ilvl="5" w:tplc="869EBF86" w:tentative="1">
      <w:start w:val="1"/>
      <w:numFmt w:val="bullet"/>
      <w:lvlText w:val=""/>
      <w:lvlJc w:val="left"/>
      <w:pPr>
        <w:tabs>
          <w:tab w:val="num" w:pos="4320"/>
        </w:tabs>
        <w:ind w:left="4320" w:hanging="360"/>
      </w:pPr>
      <w:rPr>
        <w:rFonts w:ascii="Wingdings" w:hAnsi="Wingdings" w:hint="default"/>
      </w:rPr>
    </w:lvl>
    <w:lvl w:ilvl="6" w:tplc="300203B4" w:tentative="1">
      <w:start w:val="1"/>
      <w:numFmt w:val="bullet"/>
      <w:lvlText w:val=""/>
      <w:lvlJc w:val="left"/>
      <w:pPr>
        <w:tabs>
          <w:tab w:val="num" w:pos="5040"/>
        </w:tabs>
        <w:ind w:left="5040" w:hanging="360"/>
      </w:pPr>
      <w:rPr>
        <w:rFonts w:ascii="Symbol" w:hAnsi="Symbol" w:hint="default"/>
      </w:rPr>
    </w:lvl>
    <w:lvl w:ilvl="7" w:tplc="4F7EE870" w:tentative="1">
      <w:start w:val="1"/>
      <w:numFmt w:val="bullet"/>
      <w:lvlText w:val="o"/>
      <w:lvlJc w:val="left"/>
      <w:pPr>
        <w:tabs>
          <w:tab w:val="num" w:pos="5760"/>
        </w:tabs>
        <w:ind w:left="5760" w:hanging="360"/>
      </w:pPr>
      <w:rPr>
        <w:rFonts w:ascii="Courier New" w:hAnsi="Courier New" w:hint="default"/>
      </w:rPr>
    </w:lvl>
    <w:lvl w:ilvl="8" w:tplc="D4CC299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1"/>
  </w:num>
  <w:num w:numId="5">
    <w:abstractNumId w:val="3"/>
  </w:num>
  <w:num w:numId="6">
    <w:abstractNumId w:val="7"/>
  </w:num>
  <w:num w:numId="7">
    <w:abstractNumId w:val="5"/>
  </w:num>
  <w:num w:numId="8">
    <w:abstractNumId w:val="11"/>
  </w:num>
  <w:num w:numId="9">
    <w:abstractNumId w:val="4"/>
  </w:num>
  <w:num w:numId="10">
    <w:abstractNumId w:val="9"/>
  </w:num>
  <w:num w:numId="11">
    <w:abstractNumId w:val="8"/>
  </w:num>
  <w:num w:numId="12">
    <w:abstractNumId w:val="14"/>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C7"/>
    <w:rsid w:val="00022D2F"/>
    <w:rsid w:val="000347F1"/>
    <w:rsid w:val="00035629"/>
    <w:rsid w:val="00036D81"/>
    <w:rsid w:val="00062C72"/>
    <w:rsid w:val="00073464"/>
    <w:rsid w:val="00075D0C"/>
    <w:rsid w:val="000B1811"/>
    <w:rsid w:val="000B1C45"/>
    <w:rsid w:val="000D2165"/>
    <w:rsid w:val="000E2887"/>
    <w:rsid w:val="000F5611"/>
    <w:rsid w:val="00107A54"/>
    <w:rsid w:val="0013224F"/>
    <w:rsid w:val="00137ED9"/>
    <w:rsid w:val="00153632"/>
    <w:rsid w:val="00154CCB"/>
    <w:rsid w:val="00161769"/>
    <w:rsid w:val="00162404"/>
    <w:rsid w:val="00163898"/>
    <w:rsid w:val="00174E82"/>
    <w:rsid w:val="001A5881"/>
    <w:rsid w:val="001B5ADC"/>
    <w:rsid w:val="001B6920"/>
    <w:rsid w:val="001B6B30"/>
    <w:rsid w:val="001C4313"/>
    <w:rsid w:val="001C4C9E"/>
    <w:rsid w:val="001C6422"/>
    <w:rsid w:val="001D5A2E"/>
    <w:rsid w:val="001D77C2"/>
    <w:rsid w:val="001E27FD"/>
    <w:rsid w:val="001F50AE"/>
    <w:rsid w:val="001F6E88"/>
    <w:rsid w:val="00204292"/>
    <w:rsid w:val="002060FC"/>
    <w:rsid w:val="00215776"/>
    <w:rsid w:val="00224A5B"/>
    <w:rsid w:val="002335A7"/>
    <w:rsid w:val="00260C4F"/>
    <w:rsid w:val="0026477B"/>
    <w:rsid w:val="00271340"/>
    <w:rsid w:val="002853DE"/>
    <w:rsid w:val="002A26A4"/>
    <w:rsid w:val="002A6DE7"/>
    <w:rsid w:val="002B0E8B"/>
    <w:rsid w:val="002B27C7"/>
    <w:rsid w:val="002E738D"/>
    <w:rsid w:val="00304061"/>
    <w:rsid w:val="0030471A"/>
    <w:rsid w:val="0030638A"/>
    <w:rsid w:val="00306680"/>
    <w:rsid w:val="003133D9"/>
    <w:rsid w:val="00332BEE"/>
    <w:rsid w:val="003411EC"/>
    <w:rsid w:val="0034507A"/>
    <w:rsid w:val="003609C9"/>
    <w:rsid w:val="00362B91"/>
    <w:rsid w:val="00373229"/>
    <w:rsid w:val="00385A70"/>
    <w:rsid w:val="0039628C"/>
    <w:rsid w:val="0039634B"/>
    <w:rsid w:val="003A01C2"/>
    <w:rsid w:val="003B7D14"/>
    <w:rsid w:val="003D6104"/>
    <w:rsid w:val="003D798D"/>
    <w:rsid w:val="00433D95"/>
    <w:rsid w:val="00436A04"/>
    <w:rsid w:val="00445D53"/>
    <w:rsid w:val="00450840"/>
    <w:rsid w:val="00474928"/>
    <w:rsid w:val="00476F47"/>
    <w:rsid w:val="00495F4D"/>
    <w:rsid w:val="004C74BF"/>
    <w:rsid w:val="004D1E63"/>
    <w:rsid w:val="004F2938"/>
    <w:rsid w:val="004F67FC"/>
    <w:rsid w:val="00512C1F"/>
    <w:rsid w:val="00526A86"/>
    <w:rsid w:val="0053360D"/>
    <w:rsid w:val="00534A1F"/>
    <w:rsid w:val="005352AF"/>
    <w:rsid w:val="00542EC7"/>
    <w:rsid w:val="005579F9"/>
    <w:rsid w:val="00561EF3"/>
    <w:rsid w:val="00573E9F"/>
    <w:rsid w:val="00585D0B"/>
    <w:rsid w:val="0058760C"/>
    <w:rsid w:val="00590D29"/>
    <w:rsid w:val="005A21F1"/>
    <w:rsid w:val="005B1DB2"/>
    <w:rsid w:val="005B7DDC"/>
    <w:rsid w:val="005C5CCC"/>
    <w:rsid w:val="005F71C9"/>
    <w:rsid w:val="0062039E"/>
    <w:rsid w:val="00624609"/>
    <w:rsid w:val="00624B57"/>
    <w:rsid w:val="00627C3F"/>
    <w:rsid w:val="00631D01"/>
    <w:rsid w:val="00642E38"/>
    <w:rsid w:val="006471B4"/>
    <w:rsid w:val="00647416"/>
    <w:rsid w:val="00653351"/>
    <w:rsid w:val="00654B73"/>
    <w:rsid w:val="006737BE"/>
    <w:rsid w:val="00674990"/>
    <w:rsid w:val="006917A4"/>
    <w:rsid w:val="00697425"/>
    <w:rsid w:val="006A2274"/>
    <w:rsid w:val="006E1378"/>
    <w:rsid w:val="006E171F"/>
    <w:rsid w:val="006E4B0D"/>
    <w:rsid w:val="00700815"/>
    <w:rsid w:val="00703CC0"/>
    <w:rsid w:val="00716306"/>
    <w:rsid w:val="00717AAF"/>
    <w:rsid w:val="00721C18"/>
    <w:rsid w:val="00723308"/>
    <w:rsid w:val="007302A1"/>
    <w:rsid w:val="0073618D"/>
    <w:rsid w:val="007423C0"/>
    <w:rsid w:val="00742BF4"/>
    <w:rsid w:val="0076561C"/>
    <w:rsid w:val="0077041B"/>
    <w:rsid w:val="00773107"/>
    <w:rsid w:val="00777F95"/>
    <w:rsid w:val="00795DDC"/>
    <w:rsid w:val="007C54F7"/>
    <w:rsid w:val="00801194"/>
    <w:rsid w:val="00801382"/>
    <w:rsid w:val="00801CC0"/>
    <w:rsid w:val="00802CD2"/>
    <w:rsid w:val="00832F93"/>
    <w:rsid w:val="00833127"/>
    <w:rsid w:val="0084323A"/>
    <w:rsid w:val="008500C1"/>
    <w:rsid w:val="00853EE0"/>
    <w:rsid w:val="0088097F"/>
    <w:rsid w:val="008859DA"/>
    <w:rsid w:val="00894D93"/>
    <w:rsid w:val="008A3D74"/>
    <w:rsid w:val="008B3890"/>
    <w:rsid w:val="008C0270"/>
    <w:rsid w:val="008C2013"/>
    <w:rsid w:val="008C5F3F"/>
    <w:rsid w:val="008E4D2F"/>
    <w:rsid w:val="008F3DD8"/>
    <w:rsid w:val="00915F2A"/>
    <w:rsid w:val="00924D2C"/>
    <w:rsid w:val="0093212A"/>
    <w:rsid w:val="009337E9"/>
    <w:rsid w:val="00951EC5"/>
    <w:rsid w:val="00985A70"/>
    <w:rsid w:val="00993000"/>
    <w:rsid w:val="00997435"/>
    <w:rsid w:val="009A6295"/>
    <w:rsid w:val="009B6A69"/>
    <w:rsid w:val="009C3D1C"/>
    <w:rsid w:val="009C6DC9"/>
    <w:rsid w:val="009E3ACD"/>
    <w:rsid w:val="00A02754"/>
    <w:rsid w:val="00A02C0B"/>
    <w:rsid w:val="00A25FB6"/>
    <w:rsid w:val="00A32945"/>
    <w:rsid w:val="00A35472"/>
    <w:rsid w:val="00A37191"/>
    <w:rsid w:val="00A70256"/>
    <w:rsid w:val="00A72130"/>
    <w:rsid w:val="00A738D9"/>
    <w:rsid w:val="00A87D4F"/>
    <w:rsid w:val="00A93626"/>
    <w:rsid w:val="00A95256"/>
    <w:rsid w:val="00AA3636"/>
    <w:rsid w:val="00AB6446"/>
    <w:rsid w:val="00AC6E64"/>
    <w:rsid w:val="00B12052"/>
    <w:rsid w:val="00B1346A"/>
    <w:rsid w:val="00B14B94"/>
    <w:rsid w:val="00B17D1E"/>
    <w:rsid w:val="00B21F8F"/>
    <w:rsid w:val="00B3719A"/>
    <w:rsid w:val="00B404DB"/>
    <w:rsid w:val="00B55A9C"/>
    <w:rsid w:val="00B577D5"/>
    <w:rsid w:val="00B57E27"/>
    <w:rsid w:val="00B62A34"/>
    <w:rsid w:val="00B67A1D"/>
    <w:rsid w:val="00B83052"/>
    <w:rsid w:val="00B84523"/>
    <w:rsid w:val="00B8784D"/>
    <w:rsid w:val="00B93230"/>
    <w:rsid w:val="00BB5054"/>
    <w:rsid w:val="00BB5924"/>
    <w:rsid w:val="00BE0B8D"/>
    <w:rsid w:val="00BF2D33"/>
    <w:rsid w:val="00C01090"/>
    <w:rsid w:val="00C034A2"/>
    <w:rsid w:val="00C254EA"/>
    <w:rsid w:val="00C26883"/>
    <w:rsid w:val="00C32141"/>
    <w:rsid w:val="00C430DA"/>
    <w:rsid w:val="00C43495"/>
    <w:rsid w:val="00C5404C"/>
    <w:rsid w:val="00C6408D"/>
    <w:rsid w:val="00C746CC"/>
    <w:rsid w:val="00C8283B"/>
    <w:rsid w:val="00C8776E"/>
    <w:rsid w:val="00CD3A66"/>
    <w:rsid w:val="00CE7E8E"/>
    <w:rsid w:val="00D136CC"/>
    <w:rsid w:val="00D230F1"/>
    <w:rsid w:val="00D236A5"/>
    <w:rsid w:val="00D43DCA"/>
    <w:rsid w:val="00D70A35"/>
    <w:rsid w:val="00D72DC9"/>
    <w:rsid w:val="00D763A2"/>
    <w:rsid w:val="00D865DC"/>
    <w:rsid w:val="00D95C63"/>
    <w:rsid w:val="00D97B1C"/>
    <w:rsid w:val="00DA13A3"/>
    <w:rsid w:val="00DB19B0"/>
    <w:rsid w:val="00DB5CF5"/>
    <w:rsid w:val="00DC3D23"/>
    <w:rsid w:val="00DE203A"/>
    <w:rsid w:val="00DE750E"/>
    <w:rsid w:val="00DF4226"/>
    <w:rsid w:val="00E16642"/>
    <w:rsid w:val="00E20057"/>
    <w:rsid w:val="00E27113"/>
    <w:rsid w:val="00E27996"/>
    <w:rsid w:val="00E41EB9"/>
    <w:rsid w:val="00E55696"/>
    <w:rsid w:val="00E55740"/>
    <w:rsid w:val="00E80171"/>
    <w:rsid w:val="00E94593"/>
    <w:rsid w:val="00E96BDA"/>
    <w:rsid w:val="00E9738C"/>
    <w:rsid w:val="00EA3E12"/>
    <w:rsid w:val="00EA65DC"/>
    <w:rsid w:val="00EA6ECA"/>
    <w:rsid w:val="00EA7BCF"/>
    <w:rsid w:val="00EB5653"/>
    <w:rsid w:val="00EB7AA3"/>
    <w:rsid w:val="00ED6178"/>
    <w:rsid w:val="00EE3174"/>
    <w:rsid w:val="00EF7BAD"/>
    <w:rsid w:val="00F15FD5"/>
    <w:rsid w:val="00F1735A"/>
    <w:rsid w:val="00F269E0"/>
    <w:rsid w:val="00F367A1"/>
    <w:rsid w:val="00F4539B"/>
    <w:rsid w:val="00F469AF"/>
    <w:rsid w:val="00F47AA4"/>
    <w:rsid w:val="00F5173A"/>
    <w:rsid w:val="00F5457A"/>
    <w:rsid w:val="00F54C54"/>
    <w:rsid w:val="00F563BE"/>
    <w:rsid w:val="00F60DC5"/>
    <w:rsid w:val="00F66556"/>
    <w:rsid w:val="00F76583"/>
    <w:rsid w:val="00F81062"/>
    <w:rsid w:val="00F92198"/>
    <w:rsid w:val="00FA4429"/>
    <w:rsid w:val="00FA6AB7"/>
    <w:rsid w:val="00FA6DFF"/>
    <w:rsid w:val="00FB6172"/>
    <w:rsid w:val="00FC40AD"/>
    <w:rsid w:val="00FC53FB"/>
    <w:rsid w:val="00FE2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A9BCE"/>
  <w15:docId w15:val="{5607746E-0114-4C45-8CDF-288ED12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rPr>
  </w:style>
  <w:style w:type="paragraph" w:styleId="berschrift5">
    <w:name w:val="heading 5"/>
    <w:basedOn w:val="Standard"/>
    <w:next w:val="Standard"/>
    <w:link w:val="berschrift5Zchn"/>
    <w:uiPriority w:val="9"/>
    <w:semiHidden/>
    <w:unhideWhenUsed/>
    <w:qFormat/>
    <w:rsid w:val="00BB592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semiHidden/>
    <w:rPr>
      <w:rFonts w:ascii="Arial" w:hAnsi="Arial"/>
      <w:i/>
      <w:sz w:val="22"/>
    </w:rPr>
  </w:style>
  <w:style w:type="paragraph" w:styleId="Textkrper-Zeileneinzug">
    <w:name w:val="Body Text Indent"/>
    <w:basedOn w:val="Standard"/>
    <w:semiHidden/>
    <w:pPr>
      <w:ind w:left="708" w:hanging="705"/>
    </w:pPr>
    <w:rPr>
      <w:rFonts w:ascii="Arial" w:hAnsi="Arial"/>
      <w:sz w:val="20"/>
    </w:rPr>
  </w:style>
  <w:style w:type="character" w:styleId="Seitenzahl">
    <w:name w:val="page number"/>
    <w:basedOn w:val="Absatz-Standardschriftart"/>
    <w:semiHidden/>
  </w:style>
  <w:style w:type="paragraph" w:styleId="Listenabsatz">
    <w:name w:val="List Paragraph"/>
    <w:basedOn w:val="Standard"/>
    <w:uiPriority w:val="34"/>
    <w:qFormat/>
    <w:rsid w:val="00D72DC9"/>
    <w:pPr>
      <w:ind w:left="708"/>
    </w:pPr>
  </w:style>
  <w:style w:type="paragraph" w:styleId="Verzeichnis1">
    <w:name w:val="toc 1"/>
    <w:basedOn w:val="Standard"/>
    <w:next w:val="Standard"/>
    <w:autoRedefine/>
    <w:uiPriority w:val="39"/>
    <w:unhideWhenUsed/>
    <w:rsid w:val="001A5881"/>
  </w:style>
  <w:style w:type="paragraph" w:styleId="Verzeichnis2">
    <w:name w:val="toc 2"/>
    <w:basedOn w:val="Standard"/>
    <w:next w:val="Standard"/>
    <w:autoRedefine/>
    <w:uiPriority w:val="39"/>
    <w:unhideWhenUsed/>
    <w:rsid w:val="001A5881"/>
    <w:pPr>
      <w:ind w:left="240"/>
    </w:pPr>
  </w:style>
  <w:style w:type="paragraph" w:styleId="Sprechblasentext">
    <w:name w:val="Balloon Text"/>
    <w:basedOn w:val="Standard"/>
    <w:link w:val="SprechblasentextZchn"/>
    <w:uiPriority w:val="99"/>
    <w:semiHidden/>
    <w:unhideWhenUsed/>
    <w:rsid w:val="0013224F"/>
    <w:rPr>
      <w:rFonts w:ascii="Tahoma" w:hAnsi="Tahoma" w:cs="Tahoma"/>
      <w:sz w:val="16"/>
      <w:szCs w:val="16"/>
    </w:rPr>
  </w:style>
  <w:style w:type="character" w:customStyle="1" w:styleId="SprechblasentextZchn">
    <w:name w:val="Sprechblasentext Zchn"/>
    <w:link w:val="Sprechblasentext"/>
    <w:uiPriority w:val="99"/>
    <w:semiHidden/>
    <w:rsid w:val="0013224F"/>
    <w:rPr>
      <w:rFonts w:ascii="Tahoma" w:hAnsi="Tahoma" w:cs="Tahoma"/>
      <w:sz w:val="16"/>
      <w:szCs w:val="16"/>
    </w:rPr>
  </w:style>
  <w:style w:type="character" w:customStyle="1" w:styleId="berschrift5Zchn">
    <w:name w:val="Überschrift 5 Zchn"/>
    <w:link w:val="berschrift5"/>
    <w:uiPriority w:val="9"/>
    <w:semiHidden/>
    <w:rsid w:val="00BB5924"/>
    <w:rPr>
      <w:rFonts w:ascii="Calibri" w:eastAsia="Times New Roman" w:hAnsi="Calibri" w:cs="Times New Roman"/>
      <w:b/>
      <w:bCs/>
      <w:i/>
      <w:iCs/>
      <w:sz w:val="26"/>
      <w:szCs w:val="26"/>
    </w:rPr>
  </w:style>
  <w:style w:type="character" w:customStyle="1" w:styleId="KopfzeileZchn">
    <w:name w:val="Kopfzeile Zchn"/>
    <w:link w:val="Kopfzeile"/>
    <w:uiPriority w:val="99"/>
    <w:rsid w:val="00EB5653"/>
    <w:rPr>
      <w:sz w:val="24"/>
      <w:szCs w:val="24"/>
    </w:rPr>
  </w:style>
  <w:style w:type="character" w:customStyle="1" w:styleId="FuzeileZchn">
    <w:name w:val="Fußzeile Zchn"/>
    <w:link w:val="Fuzeile"/>
    <w:uiPriority w:val="99"/>
    <w:rsid w:val="00EB5653"/>
    <w:rPr>
      <w:sz w:val="24"/>
      <w:szCs w:val="24"/>
    </w:rPr>
  </w:style>
  <w:style w:type="character" w:styleId="Platzhaltertext">
    <w:name w:val="Placeholder Text"/>
    <w:basedOn w:val="Absatz-Standardschriftart"/>
    <w:uiPriority w:val="99"/>
    <w:semiHidden/>
    <w:rsid w:val="00A70256"/>
    <w:rPr>
      <w:color w:val="808080"/>
    </w:rPr>
  </w:style>
  <w:style w:type="character" w:styleId="Kommentarzeichen">
    <w:name w:val="annotation reference"/>
    <w:basedOn w:val="Absatz-Standardschriftart"/>
    <w:uiPriority w:val="99"/>
    <w:semiHidden/>
    <w:unhideWhenUsed/>
    <w:rsid w:val="00B83052"/>
    <w:rPr>
      <w:sz w:val="16"/>
      <w:szCs w:val="16"/>
    </w:rPr>
  </w:style>
  <w:style w:type="paragraph" w:styleId="Kommentartext">
    <w:name w:val="annotation text"/>
    <w:basedOn w:val="Standard"/>
    <w:link w:val="KommentartextZchn"/>
    <w:uiPriority w:val="99"/>
    <w:semiHidden/>
    <w:unhideWhenUsed/>
    <w:rsid w:val="00B83052"/>
    <w:rPr>
      <w:sz w:val="20"/>
      <w:szCs w:val="20"/>
    </w:rPr>
  </w:style>
  <w:style w:type="character" w:customStyle="1" w:styleId="KommentartextZchn">
    <w:name w:val="Kommentartext Zchn"/>
    <w:basedOn w:val="Absatz-Standardschriftart"/>
    <w:link w:val="Kommentartext"/>
    <w:uiPriority w:val="99"/>
    <w:semiHidden/>
    <w:rsid w:val="00B83052"/>
  </w:style>
  <w:style w:type="paragraph" w:styleId="Kommentarthema">
    <w:name w:val="annotation subject"/>
    <w:basedOn w:val="Kommentartext"/>
    <w:next w:val="Kommentartext"/>
    <w:link w:val="KommentarthemaZchn"/>
    <w:uiPriority w:val="99"/>
    <w:semiHidden/>
    <w:unhideWhenUsed/>
    <w:rsid w:val="00B83052"/>
    <w:rPr>
      <w:b/>
      <w:bCs/>
    </w:rPr>
  </w:style>
  <w:style w:type="character" w:customStyle="1" w:styleId="KommentarthemaZchn">
    <w:name w:val="Kommentarthema Zchn"/>
    <w:basedOn w:val="KommentartextZchn"/>
    <w:link w:val="Kommentarthema"/>
    <w:uiPriority w:val="99"/>
    <w:semiHidden/>
    <w:rsid w:val="00B8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90F38B6-0F9C-4166-9FE5-3A1E59BB51EF}"/>
      </w:docPartPr>
      <w:docPartBody>
        <w:p w:rsidR="00EA2508" w:rsidRDefault="00152880">
          <w:r w:rsidRPr="006F1E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80"/>
    <w:rsid w:val="00152880"/>
    <w:rsid w:val="00172402"/>
    <w:rsid w:val="00200B36"/>
    <w:rsid w:val="00376610"/>
    <w:rsid w:val="00EA2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28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3EE2-616C-43C1-8690-A532CB1D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3594</Words>
  <Characters>22644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Qualitätssicherungsvereinbarung für Lieferanten (QSV)</vt:lpstr>
    </vt:vector>
  </TitlesOfParts>
  <Company>Managementsysteme</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für Lieferanten (QSV)</dc:title>
  <dc:creator>Antje Keller</dc:creator>
  <cp:keywords>, docId:4E9929C139EDFC7E4F088C43500889E2</cp:keywords>
  <dc:description>Änderung Punkt 4 von 20Jahren auf 15 Jahren lt.Fr.Baidinger 17.04.2013. Rischar</dc:description>
  <cp:lastModifiedBy>Bernhard Vogel</cp:lastModifiedBy>
  <cp:revision>4</cp:revision>
  <cp:lastPrinted>2019-07-30T14:02:00Z</cp:lastPrinted>
  <dcterms:created xsi:type="dcterms:W3CDTF">2023-11-21T11:52:00Z</dcterms:created>
  <dcterms:modified xsi:type="dcterms:W3CDTF">2024-04-26T08:26:00Z</dcterms:modified>
</cp:coreProperties>
</file>